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3E9B" w14:textId="5D14054D" w:rsidR="00994451" w:rsidRPr="007E007B" w:rsidRDefault="00727B90" w:rsidP="00994451">
      <w:pPr>
        <w:pStyle w:val="NormalWeb"/>
        <w:jc w:val="center"/>
        <w:rPr>
          <w:b/>
          <w:bCs/>
          <w:sz w:val="28"/>
          <w:szCs w:val="28"/>
        </w:rPr>
      </w:pPr>
      <w:r>
        <w:rPr>
          <w:b/>
          <w:bCs/>
          <w:sz w:val="28"/>
          <w:szCs w:val="28"/>
        </w:rPr>
        <w:t>ESERİN TÜRKÇE BAŞLIĞI TIMES NEW ROMAN 14 PUNTO KALIN YAZILMALIDIR</w:t>
      </w:r>
    </w:p>
    <w:p w14:paraId="641BA8FB" w14:textId="77777777" w:rsidR="00994451" w:rsidRPr="007E007B" w:rsidRDefault="00994451" w:rsidP="00994451">
      <w:pPr>
        <w:pStyle w:val="Balk1"/>
        <w:sectPr w:rsidR="00994451" w:rsidRPr="007E007B" w:rsidSect="002577F4">
          <w:footerReference w:type="default" r:id="rId8"/>
          <w:pgSz w:w="11906" w:h="16838"/>
          <w:pgMar w:top="1417" w:right="1417" w:bottom="1417" w:left="1417" w:header="709" w:footer="709" w:gutter="0"/>
          <w:cols w:space="282"/>
          <w:docGrid w:linePitch="360"/>
        </w:sectPr>
      </w:pPr>
    </w:p>
    <w:p w14:paraId="142E9BDF" w14:textId="37CBE440" w:rsidR="00994451" w:rsidRPr="007E007B" w:rsidRDefault="00727B90" w:rsidP="00F96761">
      <w:pPr>
        <w:pStyle w:val="NormalWeb"/>
        <w:spacing w:before="0" w:beforeAutospacing="0" w:after="0" w:afterAutospacing="0" w:line="360" w:lineRule="auto"/>
        <w:jc w:val="center"/>
        <w:rPr>
          <w:b/>
          <w:vertAlign w:val="superscript"/>
        </w:rPr>
      </w:pPr>
      <w:r>
        <w:rPr>
          <w:b/>
        </w:rPr>
        <w:t>Ad Soyad</w:t>
      </w:r>
      <w:r w:rsidR="00994451" w:rsidRPr="007E007B">
        <w:rPr>
          <w:b/>
          <w:vertAlign w:val="superscript"/>
        </w:rPr>
        <w:t>1</w:t>
      </w:r>
      <w:r w:rsidR="00994451" w:rsidRPr="007E007B">
        <w:rPr>
          <w:b/>
        </w:rPr>
        <w:t xml:space="preserve">, </w:t>
      </w:r>
      <w:r w:rsidR="00994451" w:rsidRPr="007E007B">
        <w:rPr>
          <w:b/>
          <w:vertAlign w:val="superscript"/>
        </w:rPr>
        <w:t xml:space="preserve"> </w:t>
      </w:r>
      <w:r>
        <w:rPr>
          <w:b/>
        </w:rPr>
        <w:t>Ad Soyad</w:t>
      </w:r>
      <w:r w:rsidR="00994451" w:rsidRPr="007E007B">
        <w:rPr>
          <w:b/>
          <w:vertAlign w:val="superscript"/>
        </w:rPr>
        <w:t>2</w:t>
      </w:r>
      <w:r>
        <w:rPr>
          <w:b/>
        </w:rPr>
        <w:t>, Ad Soyad</w:t>
      </w:r>
      <w:r w:rsidR="00994451" w:rsidRPr="007E007B">
        <w:rPr>
          <w:b/>
          <w:vertAlign w:val="superscript"/>
        </w:rPr>
        <w:t>3</w:t>
      </w:r>
    </w:p>
    <w:p w14:paraId="5B1E890F" w14:textId="05EAD133" w:rsidR="00994451" w:rsidRDefault="00727B90" w:rsidP="00F96761">
      <w:pPr>
        <w:spacing w:after="0"/>
        <w:jc w:val="center"/>
        <w:rPr>
          <w:i/>
        </w:rPr>
      </w:pPr>
      <w:r>
        <w:rPr>
          <w:i/>
          <w:vertAlign w:val="superscript"/>
        </w:rPr>
        <w:t>1</w:t>
      </w:r>
      <w:r w:rsidR="00994451" w:rsidRPr="007E007B">
        <w:rPr>
          <w:i/>
        </w:rPr>
        <w:t xml:space="preserve"> </w:t>
      </w:r>
      <w:r>
        <w:rPr>
          <w:i/>
        </w:rPr>
        <w:t>Üniversitesi</w:t>
      </w:r>
      <w:r w:rsidR="00994451" w:rsidRPr="007E007B">
        <w:rPr>
          <w:i/>
        </w:rPr>
        <w:t xml:space="preserve">, Fakültesi, Bölümü, </w:t>
      </w:r>
      <w:r>
        <w:rPr>
          <w:i/>
        </w:rPr>
        <w:t>Şehir</w:t>
      </w:r>
      <w:r w:rsidR="00994451" w:rsidRPr="007E007B">
        <w:rPr>
          <w:i/>
        </w:rPr>
        <w:t xml:space="preserve">, </w:t>
      </w:r>
      <w:r>
        <w:rPr>
          <w:i/>
        </w:rPr>
        <w:t>Ülke</w:t>
      </w:r>
    </w:p>
    <w:p w14:paraId="038D1CA3" w14:textId="28CC36B8" w:rsidR="00727B90" w:rsidRDefault="00727B90" w:rsidP="00727B90">
      <w:pPr>
        <w:spacing w:after="0"/>
        <w:jc w:val="center"/>
        <w:rPr>
          <w:i/>
        </w:rPr>
      </w:pPr>
      <w:r>
        <w:rPr>
          <w:i/>
          <w:vertAlign w:val="superscript"/>
        </w:rPr>
        <w:t>2</w:t>
      </w:r>
      <w:r w:rsidRPr="007E007B">
        <w:rPr>
          <w:i/>
        </w:rPr>
        <w:t xml:space="preserve"> </w:t>
      </w:r>
      <w:r>
        <w:rPr>
          <w:i/>
        </w:rPr>
        <w:t>Üniversitesi</w:t>
      </w:r>
      <w:r w:rsidRPr="007E007B">
        <w:rPr>
          <w:i/>
        </w:rPr>
        <w:t xml:space="preserve">, Fakültesi, Bölümü, </w:t>
      </w:r>
      <w:r>
        <w:rPr>
          <w:i/>
        </w:rPr>
        <w:t>Şehir</w:t>
      </w:r>
      <w:r w:rsidRPr="007E007B">
        <w:rPr>
          <w:i/>
        </w:rPr>
        <w:t xml:space="preserve">, </w:t>
      </w:r>
      <w:r>
        <w:rPr>
          <w:i/>
        </w:rPr>
        <w:t>Ülke</w:t>
      </w:r>
    </w:p>
    <w:p w14:paraId="2FAE1285" w14:textId="293F5674" w:rsidR="00727B90" w:rsidRPr="007E007B" w:rsidRDefault="00727B90" w:rsidP="00727B90">
      <w:pPr>
        <w:spacing w:after="0"/>
        <w:jc w:val="center"/>
        <w:rPr>
          <w:i/>
        </w:rPr>
      </w:pPr>
      <w:r>
        <w:rPr>
          <w:i/>
          <w:vertAlign w:val="superscript"/>
        </w:rPr>
        <w:t>3</w:t>
      </w:r>
      <w:r w:rsidRPr="007E007B">
        <w:rPr>
          <w:i/>
        </w:rPr>
        <w:t xml:space="preserve"> </w:t>
      </w:r>
      <w:r>
        <w:rPr>
          <w:i/>
        </w:rPr>
        <w:t>Üniversitesi</w:t>
      </w:r>
      <w:r w:rsidRPr="007E007B">
        <w:rPr>
          <w:i/>
        </w:rPr>
        <w:t xml:space="preserve">, Fakültesi, Bölümü, </w:t>
      </w:r>
      <w:r>
        <w:rPr>
          <w:i/>
        </w:rPr>
        <w:t>Şehir</w:t>
      </w:r>
      <w:r w:rsidRPr="007E007B">
        <w:rPr>
          <w:i/>
        </w:rPr>
        <w:t xml:space="preserve">, </w:t>
      </w:r>
      <w:r>
        <w:rPr>
          <w:i/>
        </w:rPr>
        <w:t>Ülke</w:t>
      </w:r>
    </w:p>
    <w:p w14:paraId="3D7CF67E" w14:textId="77777777" w:rsidR="00994451" w:rsidRPr="007E007B" w:rsidRDefault="00994451" w:rsidP="005F2081">
      <w:pPr>
        <w:spacing w:before="100" w:beforeAutospacing="1" w:after="0" w:line="240" w:lineRule="auto"/>
        <w:rPr>
          <w:b/>
          <w:sz w:val="20"/>
          <w:szCs w:val="20"/>
        </w:rPr>
      </w:pPr>
      <w:r w:rsidRPr="007E007B">
        <w:rPr>
          <w:b/>
          <w:sz w:val="20"/>
          <w:szCs w:val="20"/>
        </w:rPr>
        <w:t>Özet</w:t>
      </w:r>
    </w:p>
    <w:p w14:paraId="7E0904C7" w14:textId="2120B4BD" w:rsidR="00994451" w:rsidRPr="007E007B" w:rsidRDefault="000F7842" w:rsidP="005F2081">
      <w:pPr>
        <w:spacing w:before="100" w:beforeAutospacing="1" w:after="0" w:line="240" w:lineRule="auto"/>
        <w:rPr>
          <w:sz w:val="20"/>
          <w:szCs w:val="20"/>
        </w:rPr>
      </w:pPr>
      <w:r w:rsidRPr="000F7842">
        <w:rPr>
          <w:sz w:val="20"/>
          <w:szCs w:val="20"/>
        </w:rPr>
        <w:t>Yazının dilinden bağımsız olarak İngiliz</w:t>
      </w:r>
      <w:r>
        <w:rPr>
          <w:sz w:val="20"/>
          <w:szCs w:val="20"/>
        </w:rPr>
        <w:t>ce ve Türkçe özet iletilmelidir</w:t>
      </w:r>
      <w:r w:rsidRPr="000F7842">
        <w:rPr>
          <w:sz w:val="20"/>
          <w:szCs w:val="20"/>
        </w:rPr>
        <w:t>. Yazının uzunluğuna göre özetin 200-800 sözcük arasında olması beklenmektedir. Her koşulda 1000 sözcüğü aşmamalıdır. Özet; yazının amacına, temel tespit ve sonuçlarına ilişkin açıklayıcı bilgiye yer vermeli, gerekmedikçe kaynak gösterimi içermemelidir</w:t>
      </w:r>
      <w:r>
        <w:rPr>
          <w:sz w:val="20"/>
          <w:szCs w:val="20"/>
        </w:rPr>
        <w:t>. Times New Roman 10 punto tek satır aralığında yazılmalıdır. Anahtar kelimeler en az 3 en fazla 5 kelime içermelidir. Örnek anahtar kelimeler yazımı aşağıdaki gibidir.</w:t>
      </w:r>
    </w:p>
    <w:p w14:paraId="3B0951A9" w14:textId="4EAD1FBE" w:rsidR="00994451" w:rsidRPr="007E007B" w:rsidRDefault="00994451" w:rsidP="00994451">
      <w:pPr>
        <w:pStyle w:val="NormalWeb"/>
        <w:spacing w:before="120" w:beforeAutospacing="0" w:after="240" w:afterAutospacing="0" w:line="360" w:lineRule="auto"/>
        <w:rPr>
          <w:sz w:val="20"/>
          <w:szCs w:val="20"/>
        </w:rPr>
      </w:pPr>
      <w:r w:rsidRPr="007E007B">
        <w:rPr>
          <w:b/>
          <w:sz w:val="20"/>
          <w:szCs w:val="20"/>
        </w:rPr>
        <w:t xml:space="preserve">Anahtar Kelimeler: </w:t>
      </w:r>
      <w:r w:rsidR="000F7842">
        <w:rPr>
          <w:sz w:val="20"/>
          <w:szCs w:val="20"/>
        </w:rPr>
        <w:t>Sürdürülebilir Kalkınma</w:t>
      </w:r>
      <w:r w:rsidRPr="007E007B">
        <w:rPr>
          <w:sz w:val="20"/>
          <w:szCs w:val="20"/>
        </w:rPr>
        <w:t xml:space="preserve">, </w:t>
      </w:r>
      <w:r w:rsidR="000F7842">
        <w:rPr>
          <w:sz w:val="20"/>
          <w:szCs w:val="20"/>
        </w:rPr>
        <w:t>Ekonomik Gelişim, Sanayi.</w:t>
      </w:r>
    </w:p>
    <w:p w14:paraId="6F8E9489" w14:textId="7EC0444F" w:rsidR="00994451" w:rsidRPr="007E007B" w:rsidRDefault="000F7842" w:rsidP="000F7842">
      <w:pPr>
        <w:pStyle w:val="NormalWeb"/>
        <w:jc w:val="center"/>
        <w:rPr>
          <w:b/>
          <w:bCs/>
          <w:sz w:val="28"/>
          <w:szCs w:val="28"/>
        </w:rPr>
      </w:pPr>
      <w:r>
        <w:rPr>
          <w:b/>
          <w:bCs/>
          <w:sz w:val="28"/>
          <w:szCs w:val="28"/>
        </w:rPr>
        <w:t xml:space="preserve">ESERİN </w:t>
      </w:r>
      <w:r>
        <w:rPr>
          <w:b/>
          <w:bCs/>
          <w:sz w:val="28"/>
          <w:szCs w:val="28"/>
        </w:rPr>
        <w:t>İNGİLİZCE</w:t>
      </w:r>
      <w:r>
        <w:rPr>
          <w:b/>
          <w:bCs/>
          <w:sz w:val="28"/>
          <w:szCs w:val="28"/>
        </w:rPr>
        <w:t xml:space="preserve"> BAŞLIĞI TIMES NEW ROMAN 14 PUNTO KALIN YAZILMALIDIR</w:t>
      </w:r>
    </w:p>
    <w:p w14:paraId="4BE54B4C" w14:textId="77777777" w:rsidR="00994451" w:rsidRPr="007E007B" w:rsidRDefault="00994451" w:rsidP="005F2081">
      <w:pPr>
        <w:spacing w:before="100" w:beforeAutospacing="1" w:after="0" w:line="240" w:lineRule="auto"/>
        <w:rPr>
          <w:b/>
          <w:sz w:val="20"/>
          <w:szCs w:val="20"/>
        </w:rPr>
      </w:pPr>
      <w:r w:rsidRPr="007E007B">
        <w:rPr>
          <w:b/>
          <w:sz w:val="20"/>
          <w:szCs w:val="20"/>
        </w:rPr>
        <w:t>Abstract</w:t>
      </w:r>
    </w:p>
    <w:p w14:paraId="36868272" w14:textId="6FF802F4" w:rsidR="00994451" w:rsidRPr="007E007B" w:rsidRDefault="000F7842" w:rsidP="005F2081">
      <w:pPr>
        <w:spacing w:before="100" w:beforeAutospacing="1" w:after="0" w:line="240" w:lineRule="auto"/>
        <w:rPr>
          <w:iCs/>
          <w:sz w:val="20"/>
          <w:szCs w:val="20"/>
        </w:rPr>
      </w:pPr>
      <w:r w:rsidRPr="000F7842">
        <w:rPr>
          <w:iCs/>
          <w:sz w:val="20"/>
          <w:szCs w:val="20"/>
        </w:rPr>
        <w:t>Regardless of the language of the manuscript, English and Turkish abstracts should be submitted. According to the length of the article, the abstract is expected to be between 200-800 words. In any case, it should not exceed 1000 words. Summary; It should include explanatory information about the purpose of the article, its main determinations and results, and should not include references unless necessary. It should be written in Times New Roman, font size 10, single line spacing. Keywords should contain at least 3 and at most 5 words. Example keywords writing is as follows.</w:t>
      </w:r>
    </w:p>
    <w:p w14:paraId="5C1941BF" w14:textId="0902E408" w:rsidR="00C9066A" w:rsidRPr="007E007B" w:rsidRDefault="00994451" w:rsidP="00994451">
      <w:pPr>
        <w:pStyle w:val="NormalWeb"/>
        <w:spacing w:before="120" w:beforeAutospacing="0" w:after="240" w:afterAutospacing="0" w:line="360" w:lineRule="auto"/>
        <w:rPr>
          <w:iCs/>
          <w:sz w:val="20"/>
          <w:szCs w:val="20"/>
        </w:rPr>
      </w:pPr>
      <w:r w:rsidRPr="007E007B">
        <w:rPr>
          <w:b/>
          <w:iCs/>
          <w:sz w:val="20"/>
          <w:szCs w:val="20"/>
        </w:rPr>
        <w:t>Keywords:</w:t>
      </w:r>
      <w:r w:rsidR="000F7842" w:rsidRPr="000F7842">
        <w:t xml:space="preserve"> </w:t>
      </w:r>
      <w:r w:rsidR="000F7842" w:rsidRPr="000F7842">
        <w:rPr>
          <w:iCs/>
          <w:sz w:val="20"/>
          <w:szCs w:val="20"/>
        </w:rPr>
        <w:t>Sustainable Development, Economic Development, Industry</w:t>
      </w:r>
      <w:r w:rsidR="00F42564">
        <w:rPr>
          <w:iCs/>
          <w:sz w:val="20"/>
          <w:szCs w:val="20"/>
        </w:rPr>
        <w:t>.</w:t>
      </w:r>
    </w:p>
    <w:p w14:paraId="0DC82838" w14:textId="2FBEB874" w:rsidR="00124C97" w:rsidRPr="007E007B" w:rsidRDefault="00094179" w:rsidP="00756EBA">
      <w:pPr>
        <w:pStyle w:val="Balk1"/>
        <w:numPr>
          <w:ilvl w:val="0"/>
          <w:numId w:val="10"/>
        </w:numPr>
        <w:ind w:left="714" w:hanging="357"/>
      </w:pPr>
      <w:r w:rsidRPr="007E007B">
        <w:t>GİRİŞ</w:t>
      </w:r>
      <w:r w:rsidR="00756EBA">
        <w:t xml:space="preserve"> (TİMES NEW ROMAN 12 PUNTO 0,63 GİRİNTİ)</w:t>
      </w:r>
    </w:p>
    <w:p w14:paraId="15FBB497" w14:textId="5247C1EE" w:rsidR="00C9066A" w:rsidRPr="007E007B" w:rsidRDefault="00756EBA" w:rsidP="00D41D4D">
      <w:pPr>
        <w:autoSpaceDE w:val="0"/>
        <w:autoSpaceDN w:val="0"/>
        <w:adjustRightInd w:val="0"/>
        <w:rPr>
          <w:szCs w:val="24"/>
        </w:rPr>
      </w:pPr>
      <w:r w:rsidRPr="00756EBA">
        <w:rPr>
          <w:szCs w:val="24"/>
        </w:rPr>
        <w:t>Bu bölümde, konunun önemi, daha önce konuyla ilgili yapılmış çalışmalar ve onlardan eksik kalan yönler irdelenerek çalışman</w:t>
      </w:r>
      <w:r>
        <w:rPr>
          <w:szCs w:val="24"/>
        </w:rPr>
        <w:t>ın amacı kısaca verilmelidir (11</w:t>
      </w:r>
      <w:r w:rsidRPr="00756EBA">
        <w:rPr>
          <w:szCs w:val="24"/>
        </w:rPr>
        <w:t xml:space="preserve"> pt, normal, iki yana yaslı, paragraf başları </w:t>
      </w:r>
      <w:r>
        <w:rPr>
          <w:szCs w:val="24"/>
        </w:rPr>
        <w:t>girintili değildir</w:t>
      </w:r>
      <w:r w:rsidRPr="00756EBA">
        <w:rPr>
          <w:szCs w:val="24"/>
        </w:rPr>
        <w:t>).</w:t>
      </w:r>
      <w:r>
        <w:rPr>
          <w:szCs w:val="24"/>
        </w:rPr>
        <w:t xml:space="preserve"> Önce 0</w:t>
      </w:r>
      <w:r w:rsidR="00F42564">
        <w:rPr>
          <w:szCs w:val="24"/>
        </w:rPr>
        <w:t>nk</w:t>
      </w:r>
      <w:r>
        <w:rPr>
          <w:szCs w:val="24"/>
        </w:rPr>
        <w:t>, sonra 6</w:t>
      </w:r>
      <w:r w:rsidR="00F42564">
        <w:rPr>
          <w:szCs w:val="24"/>
        </w:rPr>
        <w:t>nk</w:t>
      </w:r>
      <w:bookmarkStart w:id="0" w:name="_GoBack"/>
      <w:bookmarkEnd w:id="0"/>
      <w:r>
        <w:rPr>
          <w:szCs w:val="24"/>
        </w:rPr>
        <w:t xml:space="preserve"> ve 1,5 satır aralığı olmalıdır.</w:t>
      </w:r>
    </w:p>
    <w:p w14:paraId="3C0C0053" w14:textId="73B43602" w:rsidR="00D41D4D" w:rsidRPr="007E007B" w:rsidRDefault="00756EBA" w:rsidP="00003D43">
      <w:pPr>
        <w:pStyle w:val="Balk1"/>
      </w:pPr>
      <w:r>
        <w:t>ANA (BİRİNCİL) BAŞLIK (</w:t>
      </w:r>
      <w:r>
        <w:t>TİMES NEW ROMAN 12 PUNTO 0,63 GİRİNTİ)</w:t>
      </w:r>
    </w:p>
    <w:p w14:paraId="4C2CBC75" w14:textId="00FB22CA" w:rsidR="00124C97" w:rsidRPr="007E007B" w:rsidRDefault="00756EBA" w:rsidP="00774627">
      <w:r>
        <w:rPr>
          <w:szCs w:val="24"/>
        </w:rPr>
        <w:t>11</w:t>
      </w:r>
      <w:r w:rsidRPr="00756EBA">
        <w:rPr>
          <w:szCs w:val="24"/>
        </w:rPr>
        <w:t xml:space="preserve"> pt, normal, iki yana yaslı, paragraf başları </w:t>
      </w:r>
      <w:r>
        <w:rPr>
          <w:szCs w:val="24"/>
        </w:rPr>
        <w:t>girintili değ</w:t>
      </w:r>
      <w:r>
        <w:rPr>
          <w:szCs w:val="24"/>
        </w:rPr>
        <w:t>ildir</w:t>
      </w:r>
      <w:r w:rsidRPr="00756EBA">
        <w:rPr>
          <w:szCs w:val="24"/>
        </w:rPr>
        <w:t>.</w:t>
      </w:r>
      <w:r>
        <w:rPr>
          <w:szCs w:val="24"/>
        </w:rPr>
        <w:t xml:space="preserve"> Önce 0, sonra 6 ve 1,5 satır aralığı olmalıdır.</w:t>
      </w:r>
      <w:r>
        <w:rPr>
          <w:szCs w:val="24"/>
        </w:rPr>
        <w:t xml:space="preserve"> </w:t>
      </w:r>
    </w:p>
    <w:p w14:paraId="4DEB0854" w14:textId="11085181" w:rsidR="00D41D4D" w:rsidRPr="007E007B" w:rsidRDefault="00756EBA" w:rsidP="00003D43">
      <w:pPr>
        <w:pStyle w:val="Balk2"/>
        <w:tabs>
          <w:tab w:val="left" w:pos="1134"/>
        </w:tabs>
        <w:ind w:left="709" w:firstLine="142"/>
      </w:pPr>
      <w:r>
        <w:t xml:space="preserve">İkincil Başlıklar Times New Roman 12 pt </w:t>
      </w:r>
      <w:r w:rsidR="00500F4F">
        <w:t>1,25 Girinti</w:t>
      </w:r>
    </w:p>
    <w:p w14:paraId="4434E5D1" w14:textId="15993A64" w:rsidR="00376614" w:rsidRDefault="00500F4F" w:rsidP="000B2D56">
      <w:r>
        <w:t>Metinde tablo başlıkları times new roman 10pt. Cümlenin ilk harfi büyük geri kalan kelimeler küçük harfle yazılmalıdır. Tablo başlıkları önce ve sonra 0nk girinti 1,5 satır aralığı olmalıdır.</w:t>
      </w:r>
    </w:p>
    <w:p w14:paraId="4C793249" w14:textId="77777777" w:rsidR="00500F4F" w:rsidRPr="007E007B" w:rsidRDefault="00500F4F" w:rsidP="000B2D56"/>
    <w:p w14:paraId="6BC7CBE4" w14:textId="69280310" w:rsidR="009B2DAC" w:rsidRPr="007E007B" w:rsidRDefault="00500F4F" w:rsidP="009B2DAC">
      <w:pPr>
        <w:spacing w:after="0"/>
        <w:jc w:val="center"/>
        <w:rPr>
          <w:sz w:val="20"/>
          <w:szCs w:val="20"/>
        </w:rPr>
      </w:pPr>
      <w:r>
        <w:rPr>
          <w:sz w:val="20"/>
          <w:szCs w:val="20"/>
        </w:rPr>
        <w:lastRenderedPageBreak/>
        <w:t>Tablo 1.</w:t>
      </w:r>
      <w:r w:rsidR="009B2DAC" w:rsidRPr="007E007B">
        <w:rPr>
          <w:sz w:val="20"/>
          <w:szCs w:val="20"/>
        </w:rPr>
        <w:t xml:space="preserve"> ISO kapsamındaki hacim akustiği standartları</w:t>
      </w:r>
    </w:p>
    <w:tbl>
      <w:tblPr>
        <w:tblStyle w:val="TabloKlavuzu"/>
        <w:tblW w:w="0" w:type="auto"/>
        <w:jc w:val="center"/>
        <w:tblLook w:val="04A0" w:firstRow="1" w:lastRow="0" w:firstColumn="1" w:lastColumn="0" w:noHBand="0" w:noVBand="1"/>
      </w:tblPr>
      <w:tblGrid>
        <w:gridCol w:w="2122"/>
        <w:gridCol w:w="4394"/>
        <w:gridCol w:w="1417"/>
      </w:tblGrid>
      <w:tr w:rsidR="001E0892" w:rsidRPr="007E007B" w14:paraId="7155B926" w14:textId="77777777" w:rsidTr="00500F4F">
        <w:trPr>
          <w:jc w:val="center"/>
        </w:trPr>
        <w:tc>
          <w:tcPr>
            <w:tcW w:w="2122" w:type="dxa"/>
            <w:vAlign w:val="center"/>
          </w:tcPr>
          <w:p w14:paraId="2B9C8EA3" w14:textId="0959DE3E" w:rsidR="003C3F50" w:rsidRPr="007E007B" w:rsidRDefault="003C3F50" w:rsidP="00003D43">
            <w:pPr>
              <w:shd w:val="clear" w:color="auto" w:fill="auto"/>
              <w:spacing w:after="0" w:line="240" w:lineRule="auto"/>
              <w:jc w:val="center"/>
              <w:rPr>
                <w:b/>
                <w:bCs/>
                <w:sz w:val="20"/>
                <w:szCs w:val="20"/>
              </w:rPr>
            </w:pPr>
            <w:r w:rsidRPr="007E007B">
              <w:rPr>
                <w:b/>
                <w:bCs/>
                <w:sz w:val="20"/>
                <w:szCs w:val="20"/>
              </w:rPr>
              <w:t>Standart no</w:t>
            </w:r>
          </w:p>
        </w:tc>
        <w:tc>
          <w:tcPr>
            <w:tcW w:w="4394" w:type="dxa"/>
            <w:vAlign w:val="center"/>
          </w:tcPr>
          <w:p w14:paraId="3018C2FB" w14:textId="5C35EA60" w:rsidR="003C3F50" w:rsidRPr="007E007B" w:rsidRDefault="003C3F50" w:rsidP="00003D43">
            <w:pPr>
              <w:shd w:val="clear" w:color="auto" w:fill="auto"/>
              <w:spacing w:line="240" w:lineRule="auto"/>
              <w:jc w:val="center"/>
              <w:rPr>
                <w:b/>
                <w:bCs/>
                <w:sz w:val="20"/>
                <w:szCs w:val="20"/>
              </w:rPr>
            </w:pPr>
            <w:r w:rsidRPr="007E007B">
              <w:rPr>
                <w:b/>
                <w:bCs/>
                <w:sz w:val="20"/>
                <w:szCs w:val="20"/>
              </w:rPr>
              <w:t>Standart adı</w:t>
            </w:r>
          </w:p>
        </w:tc>
        <w:tc>
          <w:tcPr>
            <w:tcW w:w="1417" w:type="dxa"/>
            <w:vAlign w:val="center"/>
          </w:tcPr>
          <w:p w14:paraId="40FCE0C3" w14:textId="0EA3DF9E" w:rsidR="003C3F50" w:rsidRPr="007E007B" w:rsidRDefault="003C3F50" w:rsidP="00003D43">
            <w:pPr>
              <w:shd w:val="clear" w:color="auto" w:fill="auto"/>
              <w:spacing w:line="240" w:lineRule="auto"/>
              <w:jc w:val="center"/>
              <w:rPr>
                <w:b/>
                <w:bCs/>
                <w:sz w:val="20"/>
                <w:szCs w:val="20"/>
              </w:rPr>
            </w:pPr>
            <w:r w:rsidRPr="007E007B">
              <w:rPr>
                <w:b/>
                <w:bCs/>
                <w:sz w:val="20"/>
                <w:szCs w:val="20"/>
              </w:rPr>
              <w:t>Kabul tarihi</w:t>
            </w:r>
          </w:p>
        </w:tc>
      </w:tr>
      <w:tr w:rsidR="001E0892" w:rsidRPr="007E007B" w14:paraId="4B3D38DE" w14:textId="77777777" w:rsidTr="00500F4F">
        <w:trPr>
          <w:jc w:val="center"/>
        </w:trPr>
        <w:tc>
          <w:tcPr>
            <w:tcW w:w="2122" w:type="dxa"/>
            <w:vAlign w:val="center"/>
          </w:tcPr>
          <w:p w14:paraId="690DE117" w14:textId="276FE466" w:rsidR="003C3F50" w:rsidRPr="007E007B" w:rsidRDefault="003C3F50" w:rsidP="00500F4F">
            <w:pPr>
              <w:shd w:val="clear" w:color="auto" w:fill="auto"/>
              <w:spacing w:after="0" w:line="240" w:lineRule="auto"/>
              <w:jc w:val="left"/>
              <w:rPr>
                <w:sz w:val="20"/>
                <w:szCs w:val="20"/>
                <w:lang w:eastAsia="en-US"/>
              </w:rPr>
            </w:pPr>
            <w:r w:rsidRPr="007E007B">
              <w:rPr>
                <w:sz w:val="20"/>
                <w:szCs w:val="20"/>
              </w:rPr>
              <w:br/>
            </w:r>
            <w:r w:rsidR="00500F4F">
              <w:rPr>
                <w:sz w:val="20"/>
                <w:szCs w:val="20"/>
              </w:rPr>
              <w:t>ES.B1</w:t>
            </w:r>
          </w:p>
        </w:tc>
        <w:tc>
          <w:tcPr>
            <w:tcW w:w="4394" w:type="dxa"/>
            <w:vAlign w:val="center"/>
          </w:tcPr>
          <w:p w14:paraId="54810BAB" w14:textId="4EC71926" w:rsidR="003C3F50" w:rsidRPr="007E007B" w:rsidRDefault="003C3F50" w:rsidP="00500F4F">
            <w:pPr>
              <w:shd w:val="clear" w:color="auto" w:fill="auto"/>
              <w:spacing w:line="240" w:lineRule="auto"/>
              <w:jc w:val="left"/>
              <w:rPr>
                <w:sz w:val="20"/>
                <w:szCs w:val="20"/>
              </w:rPr>
            </w:pPr>
            <w:r w:rsidRPr="007E007B">
              <w:rPr>
                <w:sz w:val="20"/>
                <w:szCs w:val="20"/>
              </w:rPr>
              <w:t xml:space="preserve">Odaların akustik parametrelerinin </w:t>
            </w:r>
          </w:p>
        </w:tc>
        <w:tc>
          <w:tcPr>
            <w:tcW w:w="1417" w:type="dxa"/>
            <w:vAlign w:val="center"/>
          </w:tcPr>
          <w:p w14:paraId="75A97091" w14:textId="05C3A09F" w:rsidR="003C3F50" w:rsidRPr="007E007B" w:rsidRDefault="003C3F50" w:rsidP="00500F4F">
            <w:pPr>
              <w:shd w:val="clear" w:color="auto" w:fill="auto"/>
              <w:spacing w:line="240" w:lineRule="auto"/>
              <w:jc w:val="left"/>
              <w:rPr>
                <w:sz w:val="20"/>
                <w:szCs w:val="20"/>
              </w:rPr>
            </w:pPr>
            <w:r w:rsidRPr="007E007B">
              <w:rPr>
                <w:sz w:val="20"/>
                <w:szCs w:val="20"/>
              </w:rPr>
              <w:t>201</w:t>
            </w:r>
            <w:r w:rsidR="00500F4F">
              <w:rPr>
                <w:sz w:val="20"/>
                <w:szCs w:val="20"/>
              </w:rPr>
              <w:t>1</w:t>
            </w:r>
          </w:p>
        </w:tc>
      </w:tr>
      <w:tr w:rsidR="001E0892" w:rsidRPr="007E007B" w14:paraId="24F4DF5A" w14:textId="77777777" w:rsidTr="00500F4F">
        <w:trPr>
          <w:trHeight w:val="765"/>
          <w:jc w:val="center"/>
        </w:trPr>
        <w:tc>
          <w:tcPr>
            <w:tcW w:w="2122" w:type="dxa"/>
            <w:vAlign w:val="center"/>
          </w:tcPr>
          <w:p w14:paraId="18F9B3FE" w14:textId="1A74E879" w:rsidR="003C3F50" w:rsidRPr="007E007B" w:rsidRDefault="003C3F50" w:rsidP="00003D43">
            <w:pPr>
              <w:shd w:val="clear" w:color="auto" w:fill="auto"/>
              <w:spacing w:after="0" w:line="240" w:lineRule="auto"/>
              <w:jc w:val="left"/>
              <w:rPr>
                <w:sz w:val="20"/>
                <w:szCs w:val="20"/>
                <w:lang w:eastAsia="en-US"/>
              </w:rPr>
            </w:pPr>
            <w:r w:rsidRPr="007E007B">
              <w:rPr>
                <w:sz w:val="20"/>
                <w:szCs w:val="20"/>
              </w:rPr>
              <w:br/>
              <w:t xml:space="preserve">TS EN </w:t>
            </w:r>
          </w:p>
          <w:p w14:paraId="24EDD06B" w14:textId="77777777" w:rsidR="003C3F50" w:rsidRPr="007E007B" w:rsidRDefault="003C3F50" w:rsidP="00003D43">
            <w:pPr>
              <w:shd w:val="clear" w:color="auto" w:fill="auto"/>
              <w:spacing w:line="240" w:lineRule="auto"/>
              <w:jc w:val="left"/>
              <w:rPr>
                <w:sz w:val="20"/>
                <w:szCs w:val="20"/>
              </w:rPr>
            </w:pPr>
          </w:p>
        </w:tc>
        <w:tc>
          <w:tcPr>
            <w:tcW w:w="4394" w:type="dxa"/>
            <w:vAlign w:val="center"/>
          </w:tcPr>
          <w:p w14:paraId="52617170" w14:textId="43E9B6FA" w:rsidR="003C3F50" w:rsidRPr="007E007B" w:rsidRDefault="003C3F50" w:rsidP="00500F4F">
            <w:pPr>
              <w:shd w:val="clear" w:color="auto" w:fill="auto"/>
              <w:spacing w:line="240" w:lineRule="auto"/>
              <w:jc w:val="left"/>
              <w:rPr>
                <w:sz w:val="20"/>
                <w:szCs w:val="20"/>
              </w:rPr>
            </w:pPr>
            <w:r w:rsidRPr="007E007B">
              <w:rPr>
                <w:sz w:val="20"/>
                <w:szCs w:val="20"/>
              </w:rPr>
              <w:t xml:space="preserve">Odaların akustik parametrelerinin </w:t>
            </w:r>
          </w:p>
        </w:tc>
        <w:tc>
          <w:tcPr>
            <w:tcW w:w="1417" w:type="dxa"/>
            <w:vAlign w:val="center"/>
          </w:tcPr>
          <w:p w14:paraId="7F49B25F" w14:textId="0B440801" w:rsidR="003C3F50" w:rsidRPr="007E007B" w:rsidRDefault="003C3F50" w:rsidP="00003D43">
            <w:pPr>
              <w:shd w:val="clear" w:color="auto" w:fill="auto"/>
              <w:spacing w:line="240" w:lineRule="auto"/>
              <w:jc w:val="left"/>
              <w:rPr>
                <w:sz w:val="20"/>
                <w:szCs w:val="20"/>
              </w:rPr>
            </w:pPr>
            <w:r w:rsidRPr="007E007B">
              <w:rPr>
                <w:sz w:val="20"/>
                <w:szCs w:val="20"/>
              </w:rPr>
              <w:t>2</w:t>
            </w:r>
            <w:r w:rsidR="00500F4F">
              <w:rPr>
                <w:sz w:val="20"/>
                <w:szCs w:val="20"/>
              </w:rPr>
              <w:t>020</w:t>
            </w:r>
          </w:p>
        </w:tc>
      </w:tr>
    </w:tbl>
    <w:p w14:paraId="5B7612A8" w14:textId="77777777" w:rsidR="00500F4F" w:rsidRDefault="00500F4F" w:rsidP="00500F4F"/>
    <w:p w14:paraId="31B909FB" w14:textId="08AA30B9" w:rsidR="00003D43" w:rsidRDefault="00500F4F" w:rsidP="0057588D">
      <w:r>
        <w:t xml:space="preserve">Metinde </w:t>
      </w:r>
      <w:r w:rsidR="0066655D">
        <w:t>şekil</w:t>
      </w:r>
      <w:r>
        <w:t>o</w:t>
      </w:r>
      <w:r w:rsidR="0066655D">
        <w:t xml:space="preserve"> başlıkları Times New R</w:t>
      </w:r>
      <w:r>
        <w:t xml:space="preserve">oman 10pt. Cümlenin ilk harfi büyük geri kalan kelimeler küçük harfle yazılmalıdır. </w:t>
      </w:r>
      <w:r w:rsidR="0066655D">
        <w:t>Şekil</w:t>
      </w:r>
      <w:r>
        <w:t xml:space="preserve"> başlıkları önce</w:t>
      </w:r>
      <w:r>
        <w:t xml:space="preserve"> </w:t>
      </w:r>
      <w:r>
        <w:t>0</w:t>
      </w:r>
      <w:r>
        <w:t xml:space="preserve"> </w:t>
      </w:r>
      <w:r>
        <w:t>nk</w:t>
      </w:r>
      <w:r>
        <w:t xml:space="preserve"> ve sonra </w:t>
      </w:r>
      <w:r w:rsidR="0066655D">
        <w:t>6</w:t>
      </w:r>
      <w:r>
        <w:t>nk girinti 1,5 satır aralığı olmalıdır.</w:t>
      </w:r>
    </w:p>
    <w:p w14:paraId="7B4AA3A6" w14:textId="77777777" w:rsidR="00500F4F" w:rsidRPr="007E007B" w:rsidRDefault="00500F4F" w:rsidP="0057588D"/>
    <w:p w14:paraId="57E53667" w14:textId="0B314915" w:rsidR="0057588D" w:rsidRPr="007E007B" w:rsidRDefault="00500F4F" w:rsidP="007C7BD3">
      <w:pPr>
        <w:jc w:val="center"/>
      </w:pPr>
      <w:r>
        <w:rPr>
          <w:b/>
          <w:noProof/>
          <w:sz w:val="20"/>
        </w:rPr>
        <w:drawing>
          <wp:inline distT="0" distB="0" distL="0" distR="0" wp14:anchorId="6AE233C4" wp14:editId="66356B94">
            <wp:extent cx="3000375" cy="1866900"/>
            <wp:effectExtent l="0" t="0" r="9525" b="0"/>
            <wp:docPr id="69" name="Resim 69" descr="C:\Users\Lenovo\AppData\Local\Microsoft\Windows\INetCache\Content.MSO\443B5E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MSO\443B5ED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866900"/>
                    </a:xfrm>
                    <a:prstGeom prst="rect">
                      <a:avLst/>
                    </a:prstGeom>
                    <a:noFill/>
                    <a:ln>
                      <a:noFill/>
                    </a:ln>
                  </pic:spPr>
                </pic:pic>
              </a:graphicData>
            </a:graphic>
          </wp:inline>
        </w:drawing>
      </w:r>
    </w:p>
    <w:p w14:paraId="047A6C5C" w14:textId="5D24E3B4" w:rsidR="00CF5285" w:rsidRPr="007E007B" w:rsidRDefault="00CF5285" w:rsidP="007C7BD3">
      <w:pPr>
        <w:jc w:val="center"/>
        <w:rPr>
          <w:sz w:val="20"/>
          <w:szCs w:val="20"/>
        </w:rPr>
      </w:pPr>
      <w:r w:rsidRPr="007E007B">
        <w:rPr>
          <w:sz w:val="20"/>
          <w:szCs w:val="20"/>
        </w:rPr>
        <w:t xml:space="preserve">Şekil 1. </w:t>
      </w:r>
      <w:r w:rsidR="00361C05" w:rsidRPr="007E007B">
        <w:rPr>
          <w:sz w:val="20"/>
          <w:szCs w:val="20"/>
        </w:rPr>
        <w:t xml:space="preserve">Hacme ve kullanım amacına göre önerilen yansışım süreleri </w:t>
      </w:r>
      <w:r w:rsidR="008035F3" w:rsidRPr="007E007B">
        <w:rPr>
          <w:sz w:val="20"/>
          <w:szCs w:val="20"/>
        </w:rPr>
        <w:fldChar w:fldCharType="begin" w:fldLock="1"/>
      </w:r>
      <w:r w:rsidR="008035F3" w:rsidRPr="007E007B">
        <w:rPr>
          <w:sz w:val="20"/>
          <w:szCs w:val="20"/>
        </w:rPr>
        <w:instrText>ADDIN CSL_CITATION {"citationItems":[{"id":"ITEM-1","itemData":{"DOI":"10.1007/978-1-349-16035-8","ISBN":"978-0-333-24293-3","author":[{"dropping-particle":"","family":"Moore","given":"John Edwin","non-dropping-particle":"","parse-names":false,"suffix":""}],"id":"ITEM-1","issued":{"date-parts":[["1978"]]},"note":"Contents: Metadata aggregated by The European Library -- Metadata provided by Research Libraries UK\n\nBibliography: p.205-207. - Includes index.\n\n[8],213p\n\n25cm.\n\nAccession Number: edseul.3000078005122; Contributors: John Edwin. Moore; Publication Type: Book; Language: English; Publication Date: 19780101; Rights: http://creativecommons.org/publicdomain/zero/1.0/; Imprint: Macmillan, 1978., London, 1978., United Kingdom, 1978.","publisher":"Macmillan","title":"Design for good acoustics and noise control","type":"book"},"uris":["http://www.mendeley.com/documents/?uuid=cc3bc9a0-af8e-441d-91f9-01c31e0e524c"]}],"mendeley":{"formattedCitation":"(Moore 1978)","plainTextFormattedCitation":"(Moore 1978)","previouslyFormattedCitation":"(Moore 1978)"},"properties":{"noteIndex":0},"schema":"https://github.com/citation-style-language/schema/raw/master/csl-citation.json"}</w:instrText>
      </w:r>
      <w:r w:rsidR="008035F3" w:rsidRPr="007E007B">
        <w:rPr>
          <w:sz w:val="20"/>
          <w:szCs w:val="20"/>
        </w:rPr>
        <w:fldChar w:fldCharType="separate"/>
      </w:r>
      <w:r w:rsidR="008035F3" w:rsidRPr="007E007B">
        <w:rPr>
          <w:noProof/>
          <w:sz w:val="20"/>
          <w:szCs w:val="20"/>
        </w:rPr>
        <w:t>(Moore</w:t>
      </w:r>
      <w:r w:rsidR="007C7BD3" w:rsidRPr="007E007B">
        <w:rPr>
          <w:noProof/>
          <w:sz w:val="20"/>
          <w:szCs w:val="20"/>
        </w:rPr>
        <w:t>,</w:t>
      </w:r>
      <w:r w:rsidR="008035F3" w:rsidRPr="007E007B">
        <w:rPr>
          <w:noProof/>
          <w:sz w:val="20"/>
          <w:szCs w:val="20"/>
        </w:rPr>
        <w:t xml:space="preserve"> 1978)</w:t>
      </w:r>
      <w:r w:rsidR="008035F3" w:rsidRPr="007E007B">
        <w:rPr>
          <w:sz w:val="20"/>
          <w:szCs w:val="20"/>
        </w:rPr>
        <w:fldChar w:fldCharType="end"/>
      </w:r>
    </w:p>
    <w:p w14:paraId="3DF97DC4" w14:textId="77164BE5" w:rsidR="003548F2" w:rsidRPr="007E007B" w:rsidRDefault="0066655D" w:rsidP="00003D43">
      <w:pPr>
        <w:pStyle w:val="Balk1"/>
      </w:pPr>
      <w:r>
        <w:t>MATERYAL VE YÖNTEM</w:t>
      </w:r>
    </w:p>
    <w:p w14:paraId="6BB94ECF" w14:textId="338D47D8" w:rsidR="00125A4D" w:rsidRPr="00125A4D" w:rsidRDefault="00125A4D" w:rsidP="00125A4D">
      <w:r w:rsidRPr="00125A4D">
        <w:t>Bu bölümde, araştırmada kullanılan materyal ve yöntem belirtilmelidir (</w:t>
      </w:r>
      <w:r>
        <w:t>Times New Roman 11</w:t>
      </w:r>
      <w:r w:rsidRPr="00125A4D">
        <w:t xml:space="preserve">pt, normal, iki yana yaslı, paragraf başları </w:t>
      </w:r>
      <w:r>
        <w:t>olmamalıdır</w:t>
      </w:r>
      <w:r w:rsidRPr="00125A4D">
        <w:t xml:space="preserve">). </w:t>
      </w:r>
    </w:p>
    <w:p w14:paraId="33C3CF9D" w14:textId="0A4B27B9" w:rsidR="006D116B" w:rsidRPr="007E007B" w:rsidRDefault="006D116B" w:rsidP="00003D43">
      <w:pPr>
        <w:pStyle w:val="Balk1"/>
      </w:pPr>
      <w:r w:rsidRPr="007E007B">
        <w:t>SONUÇ VE TARTIŞMALAR</w:t>
      </w:r>
    </w:p>
    <w:p w14:paraId="3B17D3B8" w14:textId="1C91CFA5" w:rsidR="00125A4D" w:rsidRPr="00125A4D" w:rsidRDefault="00125A4D" w:rsidP="00125A4D">
      <w:r w:rsidRPr="00125A4D">
        <w:t xml:space="preserve">Araştırma sonuçları mümkün olduğunca kısa ve öz olarak verilmeli, bulgular diğer araştırma sonuçlarıyla karşılaştırılarak yazar/ların kanaatleri kesin bir şekilde ortaya konulmalıdır </w:t>
      </w:r>
      <w:r w:rsidRPr="00125A4D">
        <w:t>(</w:t>
      </w:r>
      <w:r>
        <w:t>Times New Roman 11</w:t>
      </w:r>
      <w:r w:rsidRPr="00125A4D">
        <w:t xml:space="preserve">pt, normal, iki yana yaslı, paragraf başları </w:t>
      </w:r>
      <w:r>
        <w:t>olmamalıdır</w:t>
      </w:r>
      <w:r w:rsidRPr="00125A4D">
        <w:t xml:space="preserve">). </w:t>
      </w:r>
    </w:p>
    <w:p w14:paraId="6C9AEC6E" w14:textId="630FB4BF" w:rsidR="00CF5285" w:rsidRPr="007E007B" w:rsidRDefault="00230E55" w:rsidP="00BF5F56">
      <w:pPr>
        <w:pStyle w:val="Balk1"/>
        <w:numPr>
          <w:ilvl w:val="0"/>
          <w:numId w:val="0"/>
        </w:numPr>
      </w:pPr>
      <w:r w:rsidRPr="007E007B">
        <w:t>K</w:t>
      </w:r>
      <w:r w:rsidR="005F2081" w:rsidRPr="007E007B">
        <w:t>aynakça</w:t>
      </w:r>
    </w:p>
    <w:p w14:paraId="46417D92" w14:textId="420A0338" w:rsidR="00971AC3" w:rsidRPr="00125A4D" w:rsidRDefault="00125A4D" w:rsidP="00125A4D">
      <w:r w:rsidRPr="00125A4D">
        <w:t>Makalelerin referans sistemi, dipnot gösterme biçimi ve kaynakça düzenlenmesinde American Psychological Association (APA) stili kullanılmalıdır. Atıflar metin içerisinde bağlaç yöntemi kullanılarak, parantez içinde (yazar soyadı, tarih: sayfa no)</w:t>
      </w:r>
      <w:r>
        <w:t xml:space="preserve"> biçimide gösterilmelidir. Kaynakça bölümünde gösterilen kaynaklar </w:t>
      </w:r>
      <w:r>
        <w:t>Times New Roman 11</w:t>
      </w:r>
      <w:r w:rsidRPr="00125A4D">
        <w:t>pt, normal, iki yana yaslı</w:t>
      </w:r>
      <w:r>
        <w:t>, önce 0nk sonra 6nk, brden çok satır aralığında asılı 0,85 aralığında olmalıdır.</w:t>
      </w:r>
      <w:r w:rsidR="00971AC3" w:rsidRPr="007E007B">
        <w:fldChar w:fldCharType="begin" w:fldLock="1"/>
      </w:r>
      <w:r w:rsidR="00971AC3" w:rsidRPr="007E007B">
        <w:instrText xml:space="preserve">ADDIN Mendeley Bibliography CSL_BIBLIOGRAPHY </w:instrText>
      </w:r>
      <w:r w:rsidR="00971AC3" w:rsidRPr="007E007B">
        <w:fldChar w:fldCharType="separate"/>
      </w:r>
    </w:p>
    <w:p w14:paraId="0991C799" w14:textId="77777777" w:rsidR="00971AC3" w:rsidRPr="007E007B" w:rsidRDefault="00971AC3" w:rsidP="00125A4D">
      <w:pPr>
        <w:widowControl w:val="0"/>
        <w:autoSpaceDE w:val="0"/>
        <w:autoSpaceDN w:val="0"/>
        <w:adjustRightInd w:val="0"/>
        <w:spacing w:line="276" w:lineRule="auto"/>
        <w:ind w:left="482" w:hanging="482"/>
        <w:rPr>
          <w:noProof/>
          <w:szCs w:val="24"/>
        </w:rPr>
      </w:pPr>
      <w:r w:rsidRPr="007E007B">
        <w:rPr>
          <w:noProof/>
          <w:szCs w:val="24"/>
        </w:rPr>
        <w:lastRenderedPageBreak/>
        <w:t xml:space="preserve">Bradley, J.S., R. Reich, and S.G. Norcross. (1999). A Just noticeable difference in C50 for speech. </w:t>
      </w:r>
      <w:r w:rsidRPr="007E007B">
        <w:rPr>
          <w:i/>
          <w:iCs/>
          <w:noProof/>
          <w:szCs w:val="24"/>
        </w:rPr>
        <w:t>Applied Acoustics</w:t>
      </w:r>
      <w:r w:rsidRPr="007E007B">
        <w:rPr>
          <w:noProof/>
          <w:szCs w:val="24"/>
        </w:rPr>
        <w:t xml:space="preserve"> 58 (2): 99–108. https://doi.org/10.1016/S0003-682X(98)00075-9.</w:t>
      </w:r>
    </w:p>
    <w:p w14:paraId="38A2E457" w14:textId="77777777" w:rsidR="00971AC3" w:rsidRPr="007E007B" w:rsidRDefault="00971AC3" w:rsidP="00003D43">
      <w:pPr>
        <w:widowControl w:val="0"/>
        <w:autoSpaceDE w:val="0"/>
        <w:autoSpaceDN w:val="0"/>
        <w:adjustRightInd w:val="0"/>
        <w:spacing w:line="276" w:lineRule="auto"/>
        <w:ind w:left="480" w:hanging="480"/>
        <w:rPr>
          <w:noProof/>
          <w:szCs w:val="24"/>
        </w:rPr>
      </w:pPr>
      <w:r w:rsidRPr="007E007B">
        <w:rPr>
          <w:noProof/>
          <w:szCs w:val="24"/>
        </w:rPr>
        <w:t xml:space="preserve">Catalina, T. </w:t>
      </w:r>
      <w:r w:rsidRPr="007E007B">
        <w:rPr>
          <w:color w:val="000000" w:themeColor="text1"/>
          <w:shd w:val="clear" w:color="auto" w:fill="FFFFFF"/>
          <w:lang w:val="en-US" w:eastAsia="en-GB"/>
        </w:rPr>
        <w:t>and</w:t>
      </w:r>
      <w:r w:rsidRPr="007E007B">
        <w:rPr>
          <w:noProof/>
          <w:szCs w:val="24"/>
        </w:rPr>
        <w:t xml:space="preserve"> Virgone, J. (2012). Glazing area ımpact on the visual and acoustic comfort: application on schools’ environment. </w:t>
      </w:r>
      <w:r w:rsidRPr="007E007B">
        <w:rPr>
          <w:i/>
          <w:iCs/>
          <w:noProof/>
          <w:szCs w:val="24"/>
        </w:rPr>
        <w:t>Mathematical Modeling in Civil Engineering</w:t>
      </w:r>
      <w:r w:rsidRPr="007E007B">
        <w:rPr>
          <w:noProof/>
          <w:szCs w:val="24"/>
        </w:rPr>
        <w:t>, no. 3 (September): 5–12.</w:t>
      </w:r>
    </w:p>
    <w:p w14:paraId="5C1EBA71" w14:textId="77777777" w:rsidR="00971AC3" w:rsidRPr="007E007B" w:rsidRDefault="00971AC3" w:rsidP="00003D43">
      <w:pPr>
        <w:widowControl w:val="0"/>
        <w:autoSpaceDE w:val="0"/>
        <w:autoSpaceDN w:val="0"/>
        <w:adjustRightInd w:val="0"/>
        <w:spacing w:line="276" w:lineRule="auto"/>
        <w:ind w:left="480" w:hanging="480"/>
        <w:rPr>
          <w:noProof/>
          <w:szCs w:val="24"/>
        </w:rPr>
      </w:pPr>
      <w:r w:rsidRPr="007E007B">
        <w:rPr>
          <w:noProof/>
          <w:szCs w:val="24"/>
        </w:rPr>
        <w:t>Cavanaugh, W. J., Tocci, G. C., and Wilkes, J. A. (2009). Architectural acoustics: Principles and practice. John Wiley &amp; Sons.</w:t>
      </w:r>
    </w:p>
    <w:p w14:paraId="4350F42B" w14:textId="77777777" w:rsidR="00971AC3" w:rsidRPr="007E007B" w:rsidRDefault="00971AC3" w:rsidP="00003D43">
      <w:pPr>
        <w:widowControl w:val="0"/>
        <w:autoSpaceDE w:val="0"/>
        <w:autoSpaceDN w:val="0"/>
        <w:adjustRightInd w:val="0"/>
        <w:spacing w:line="276" w:lineRule="auto"/>
        <w:ind w:left="480" w:hanging="480"/>
        <w:rPr>
          <w:noProof/>
          <w:szCs w:val="24"/>
        </w:rPr>
      </w:pPr>
      <w:r w:rsidRPr="007E007B">
        <w:rPr>
          <w:noProof/>
          <w:szCs w:val="24"/>
        </w:rPr>
        <w:t>Özçevik, A. (2005). M</w:t>
      </w:r>
      <w:r w:rsidRPr="007E007B">
        <w:rPr>
          <w:i/>
          <w:noProof/>
          <w:szCs w:val="24"/>
        </w:rPr>
        <w:t>imari tasarım stüdyolarında ışitsel konfor gereksinimleri ve bir örnek</w:t>
      </w:r>
      <w:r w:rsidRPr="007E007B">
        <w:rPr>
          <w:noProof/>
          <w:szCs w:val="24"/>
        </w:rPr>
        <w:t>. (</w:t>
      </w:r>
      <w:r w:rsidRPr="007E007B">
        <w:rPr>
          <w:iCs/>
          <w:noProof/>
          <w:szCs w:val="24"/>
        </w:rPr>
        <w:t>Yüksek Lisans Tezi), Anadolu Üniversitesi Fen Bilimleri Enstitüsü, Eskişehir</w:t>
      </w:r>
      <w:r w:rsidRPr="007E007B">
        <w:rPr>
          <w:noProof/>
          <w:szCs w:val="24"/>
        </w:rPr>
        <w:t>.</w:t>
      </w:r>
    </w:p>
    <w:p w14:paraId="13B3DB15" w14:textId="77777777" w:rsidR="00971AC3" w:rsidRPr="007E007B" w:rsidRDefault="00971AC3" w:rsidP="00003D43">
      <w:pPr>
        <w:widowControl w:val="0"/>
        <w:autoSpaceDE w:val="0"/>
        <w:autoSpaceDN w:val="0"/>
        <w:adjustRightInd w:val="0"/>
        <w:spacing w:line="276" w:lineRule="auto"/>
        <w:ind w:left="480" w:hanging="480"/>
        <w:rPr>
          <w:noProof/>
          <w:szCs w:val="24"/>
        </w:rPr>
      </w:pPr>
      <w:r w:rsidRPr="007E007B">
        <w:rPr>
          <w:noProof/>
          <w:szCs w:val="24"/>
        </w:rPr>
        <w:t xml:space="preserve">Paradis, R. (2016). Acoustic Comfort. WBDG - National Institute of Building Sciences. </w:t>
      </w:r>
    </w:p>
    <w:p w14:paraId="75E876B6" w14:textId="77777777" w:rsidR="00971AC3" w:rsidRPr="007E007B" w:rsidRDefault="00971AC3" w:rsidP="00003D43">
      <w:pPr>
        <w:widowControl w:val="0"/>
        <w:autoSpaceDE w:val="0"/>
        <w:autoSpaceDN w:val="0"/>
        <w:adjustRightInd w:val="0"/>
        <w:spacing w:line="276" w:lineRule="auto"/>
        <w:ind w:left="480" w:hanging="480"/>
        <w:rPr>
          <w:noProof/>
          <w:szCs w:val="24"/>
        </w:rPr>
      </w:pPr>
      <w:r w:rsidRPr="007E007B">
        <w:rPr>
          <w:noProof/>
          <w:szCs w:val="24"/>
        </w:rPr>
        <w:t xml:space="preserve">Puglisi, G. E., Bolognesi, F., Shtrepi, L., Warzybok, A., Kollmeier, B., &amp; Astolfi, A. (2017). Optimal classroom acoustic design with sound absorption and diffusion for the enhancement of speech intelligibility. </w:t>
      </w:r>
      <w:r w:rsidRPr="007E007B">
        <w:rPr>
          <w:i/>
          <w:noProof/>
          <w:szCs w:val="24"/>
        </w:rPr>
        <w:t>The Journal of the Acoustical Society of America</w:t>
      </w:r>
      <w:r w:rsidRPr="007E007B">
        <w:rPr>
          <w:noProof/>
          <w:szCs w:val="24"/>
        </w:rPr>
        <w:t>, 141(5), 3456-3457.</w:t>
      </w:r>
    </w:p>
    <w:p w14:paraId="721F2C42" w14:textId="77777777" w:rsidR="00971AC3" w:rsidRPr="007E007B" w:rsidRDefault="00971AC3" w:rsidP="00003D43">
      <w:pPr>
        <w:widowControl w:val="0"/>
        <w:autoSpaceDE w:val="0"/>
        <w:autoSpaceDN w:val="0"/>
        <w:adjustRightInd w:val="0"/>
        <w:spacing w:line="276" w:lineRule="auto"/>
        <w:ind w:left="480" w:hanging="480"/>
        <w:rPr>
          <w:noProof/>
          <w:szCs w:val="24"/>
        </w:rPr>
      </w:pPr>
      <w:r w:rsidRPr="007E007B">
        <w:rPr>
          <w:noProof/>
          <w:szCs w:val="24"/>
        </w:rPr>
        <w:t xml:space="preserve">Roy, K. P. (2011). Acoustics Codes, Standards, and Design Guidelines: A Primer Track. Codes and Standards in the HVAC&amp;R Industry. In </w:t>
      </w:r>
      <w:r w:rsidRPr="007E007B">
        <w:rPr>
          <w:i/>
          <w:iCs/>
          <w:noProof/>
          <w:szCs w:val="24"/>
        </w:rPr>
        <w:t>ASHRAE Winter Conference</w:t>
      </w:r>
      <w:r w:rsidRPr="007E007B">
        <w:rPr>
          <w:noProof/>
          <w:szCs w:val="24"/>
        </w:rPr>
        <w:t>.</w:t>
      </w:r>
    </w:p>
    <w:p w14:paraId="30F1E1D4" w14:textId="7043B9A1" w:rsidR="00971AC3" w:rsidRPr="007E007B" w:rsidRDefault="00971AC3" w:rsidP="00125A4D">
      <w:pPr>
        <w:widowControl w:val="0"/>
        <w:autoSpaceDE w:val="0"/>
        <w:autoSpaceDN w:val="0"/>
        <w:adjustRightInd w:val="0"/>
        <w:spacing w:line="276" w:lineRule="auto"/>
        <w:rPr>
          <w:noProof/>
          <w:szCs w:val="24"/>
        </w:rPr>
      </w:pPr>
    </w:p>
    <w:p w14:paraId="1094FD0F" w14:textId="099A6FE7" w:rsidR="00724ED6" w:rsidRPr="007E007B" w:rsidRDefault="00971AC3" w:rsidP="00125A4D">
      <w:pPr>
        <w:spacing w:line="276" w:lineRule="auto"/>
      </w:pPr>
      <w:r w:rsidRPr="007E007B">
        <w:fldChar w:fldCharType="end"/>
      </w:r>
    </w:p>
    <w:sectPr w:rsidR="00724ED6" w:rsidRPr="007E007B" w:rsidSect="002577F4">
      <w:type w:val="continuous"/>
      <w:pgSz w:w="11906" w:h="16838"/>
      <w:pgMar w:top="1417" w:right="1417" w:bottom="1417" w:left="1417" w:header="709" w:footer="709" w:gutter="0"/>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9758" w14:textId="77777777" w:rsidR="00874BE9" w:rsidRDefault="00874BE9" w:rsidP="00724ED6">
      <w:pPr>
        <w:spacing w:after="0" w:line="240" w:lineRule="auto"/>
      </w:pPr>
      <w:r>
        <w:separator/>
      </w:r>
    </w:p>
  </w:endnote>
  <w:endnote w:type="continuationSeparator" w:id="0">
    <w:p w14:paraId="36BBE815" w14:textId="77777777" w:rsidR="00874BE9" w:rsidRDefault="00874BE9" w:rsidP="0072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109894"/>
      <w:docPartObj>
        <w:docPartGallery w:val="Page Numbers (Bottom of Page)"/>
        <w:docPartUnique/>
      </w:docPartObj>
    </w:sdtPr>
    <w:sdtEndPr/>
    <w:sdtContent>
      <w:p w14:paraId="664DA4D6" w14:textId="05C077C1" w:rsidR="00003D43" w:rsidRDefault="00003D43">
        <w:pPr>
          <w:pStyle w:val="AltBilgi"/>
          <w:jc w:val="right"/>
        </w:pPr>
        <w:r>
          <w:fldChar w:fldCharType="begin"/>
        </w:r>
        <w:r>
          <w:instrText>PAGE   \* MERGEFORMAT</w:instrText>
        </w:r>
        <w:r>
          <w:fldChar w:fldCharType="separate"/>
        </w:r>
        <w:r w:rsidR="00F42564" w:rsidRPr="00F42564">
          <w:rPr>
            <w:noProof/>
            <w:lang w:val="tr-TR"/>
          </w:rPr>
          <w:t>1</w:t>
        </w:r>
        <w:r>
          <w:fldChar w:fldCharType="end"/>
        </w:r>
      </w:p>
    </w:sdtContent>
  </w:sdt>
  <w:p w14:paraId="60F99B9B" w14:textId="77777777" w:rsidR="00003D43" w:rsidRDefault="00003D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52BB5" w14:textId="77777777" w:rsidR="00874BE9" w:rsidRDefault="00874BE9" w:rsidP="00724ED6">
      <w:pPr>
        <w:spacing w:after="0" w:line="240" w:lineRule="auto"/>
      </w:pPr>
      <w:r>
        <w:separator/>
      </w:r>
    </w:p>
  </w:footnote>
  <w:footnote w:type="continuationSeparator" w:id="0">
    <w:p w14:paraId="13F7DE8D" w14:textId="77777777" w:rsidR="00874BE9" w:rsidRDefault="00874BE9" w:rsidP="0072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A2"/>
    <w:multiLevelType w:val="multilevel"/>
    <w:tmpl w:val="0DA6F170"/>
    <w:styleLink w:val="ImportedStyle1"/>
    <w:lvl w:ilvl="0">
      <w:start w:val="1"/>
      <w:numFmt w:val="decimal"/>
      <w:lvlText w:val="%1."/>
      <w:lvlJc w:val="left"/>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4A85623"/>
    <w:multiLevelType w:val="hybridMultilevel"/>
    <w:tmpl w:val="816EE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7E6763C"/>
    <w:multiLevelType w:val="multilevel"/>
    <w:tmpl w:val="2F2C306A"/>
    <w:lvl w:ilvl="0">
      <w:start w:val="1"/>
      <w:numFmt w:val="decimal"/>
      <w:lvlText w:val="%1."/>
      <w:lvlJc w:val="left"/>
      <w:pPr>
        <w:ind w:left="1211" w:hanging="360"/>
      </w:pPr>
      <w:rPr>
        <w:rFonts w:hint="default"/>
        <w:color w:val="FFFFFF" w:themeColor="background1"/>
      </w:rPr>
    </w:lvl>
    <w:lvl w:ilvl="1">
      <w:start w:val="1"/>
      <w:numFmt w:val="decimal"/>
      <w:pStyle w:val="1Dzey"/>
      <w:isLgl/>
      <w:lvlText w:val="%1.%2."/>
      <w:lvlJc w:val="left"/>
      <w:pPr>
        <w:ind w:left="360" w:hanging="360"/>
      </w:pPr>
      <w:rPr>
        <w:rFonts w:hint="default"/>
      </w:rPr>
    </w:lvl>
    <w:lvl w:ilvl="2">
      <w:start w:val="1"/>
      <w:numFmt w:val="decimal"/>
      <w:pStyle w:val="2Dzey"/>
      <w:isLgl/>
      <w:lvlText w:val="%1.%2.%3."/>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3Dzey"/>
      <w:isLgl/>
      <w:lvlText w:val="%1.%2.%3.%4."/>
      <w:lvlJc w:val="left"/>
      <w:pPr>
        <w:ind w:left="2520" w:hanging="720"/>
      </w:pPr>
      <w:rPr>
        <w:rFonts w:hint="default"/>
      </w:rPr>
    </w:lvl>
    <w:lvl w:ilvl="4">
      <w:start w:val="1"/>
      <w:numFmt w:val="decimal"/>
      <w:pStyle w:val="4Dzey"/>
      <w:isLgl/>
      <w:lvlText w:val="%1.%2.%3.%4.%5."/>
      <w:lvlJc w:val="left"/>
      <w:pPr>
        <w:ind w:left="1931" w:hanging="1080"/>
      </w:pPr>
      <w:rPr>
        <w:rFonts w:hint="default"/>
      </w:rPr>
    </w:lvl>
    <w:lvl w:ilvl="5">
      <w:start w:val="1"/>
      <w:numFmt w:val="decimal"/>
      <w:pStyle w:val="2Dzey"/>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8062A57"/>
    <w:multiLevelType w:val="hybridMultilevel"/>
    <w:tmpl w:val="DFD822F8"/>
    <w:lvl w:ilvl="0" w:tplc="D73A7CFA">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B17EDE"/>
    <w:multiLevelType w:val="hybridMultilevel"/>
    <w:tmpl w:val="15C69376"/>
    <w:lvl w:ilvl="0" w:tplc="A51EF98E">
      <w:start w:val="1"/>
      <w:numFmt w:val="upperLetter"/>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5FD4A6B"/>
    <w:multiLevelType w:val="multilevel"/>
    <w:tmpl w:val="B33C7492"/>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1069"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CC429E"/>
    <w:multiLevelType w:val="hybridMultilevel"/>
    <w:tmpl w:val="A64C43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EBE5D87"/>
    <w:multiLevelType w:val="hybridMultilevel"/>
    <w:tmpl w:val="E85E0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1D2BA4"/>
    <w:multiLevelType w:val="multilevel"/>
    <w:tmpl w:val="DBC2400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pStyle w:val="Balk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1736B0"/>
    <w:multiLevelType w:val="singleLevel"/>
    <w:tmpl w:val="83A0FCE4"/>
    <w:lvl w:ilvl="0">
      <w:start w:val="1"/>
      <w:numFmt w:val="decimal"/>
      <w:pStyle w:val="madde1"/>
      <w:lvlText w:val="%1."/>
      <w:lvlJc w:val="left"/>
      <w:pPr>
        <w:tabs>
          <w:tab w:val="num" w:pos="927"/>
        </w:tabs>
        <w:ind w:left="0" w:firstLine="567"/>
      </w:pPr>
      <w:rPr>
        <w:rFonts w:hint="default"/>
        <w:b/>
        <w:i w:val="0"/>
        <w:sz w:val="22"/>
      </w:rPr>
    </w:lvl>
  </w:abstractNum>
  <w:num w:numId="1">
    <w:abstractNumId w:val="5"/>
  </w:num>
  <w:num w:numId="2">
    <w:abstractNumId w:val="8"/>
  </w:num>
  <w:num w:numId="3">
    <w:abstractNumId w:val="4"/>
  </w:num>
  <w:num w:numId="4">
    <w:abstractNumId w:val="2"/>
  </w:num>
  <w:num w:numId="5">
    <w:abstractNumId w:val="7"/>
  </w:num>
  <w:num w:numId="6">
    <w:abstractNumId w:val="3"/>
  </w:num>
  <w:num w:numId="7">
    <w:abstractNumId w:val="0"/>
  </w:num>
  <w:num w:numId="8">
    <w:abstractNumId w:val="9"/>
  </w:num>
  <w:num w:numId="9">
    <w:abstractNumId w:val="1"/>
  </w:num>
  <w:num w:numId="10">
    <w:abstractNumId w:val="5"/>
    <w:lvlOverride w:ilvl="0">
      <w:startOverride w:val="1"/>
    </w:lvlOverride>
  </w:num>
  <w:num w:numId="11">
    <w:abstractNumId w:val="5"/>
    <w:lvlOverride w:ilvl="0">
      <w:startOverride w:val="1"/>
    </w:lvlOverride>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KysDA2MzAwMjMxMDNQ0lEKTi0uzszPAykwrQUA/0GBICwAAAA="/>
  </w:docVars>
  <w:rsids>
    <w:rsidRoot w:val="0097044B"/>
    <w:rsid w:val="00003D43"/>
    <w:rsid w:val="00004470"/>
    <w:rsid w:val="00004608"/>
    <w:rsid w:val="0000643A"/>
    <w:rsid w:val="00032EEC"/>
    <w:rsid w:val="000612FE"/>
    <w:rsid w:val="00070E17"/>
    <w:rsid w:val="00094179"/>
    <w:rsid w:val="000967CB"/>
    <w:rsid w:val="000B2D56"/>
    <w:rsid w:val="000B4606"/>
    <w:rsid w:val="000B4706"/>
    <w:rsid w:val="000C4242"/>
    <w:rsid w:val="000E4C38"/>
    <w:rsid w:val="000E7BCA"/>
    <w:rsid w:val="000F4F90"/>
    <w:rsid w:val="000F7842"/>
    <w:rsid w:val="00107D29"/>
    <w:rsid w:val="001118E6"/>
    <w:rsid w:val="00124C97"/>
    <w:rsid w:val="00125A4D"/>
    <w:rsid w:val="00141C4F"/>
    <w:rsid w:val="001459C3"/>
    <w:rsid w:val="001529BC"/>
    <w:rsid w:val="001A03F2"/>
    <w:rsid w:val="001C00B5"/>
    <w:rsid w:val="001D0499"/>
    <w:rsid w:val="001D7C76"/>
    <w:rsid w:val="001E0892"/>
    <w:rsid w:val="00212485"/>
    <w:rsid w:val="00216032"/>
    <w:rsid w:val="00221441"/>
    <w:rsid w:val="00230E55"/>
    <w:rsid w:val="0024007F"/>
    <w:rsid w:val="00243DA7"/>
    <w:rsid w:val="002577F4"/>
    <w:rsid w:val="00265611"/>
    <w:rsid w:val="00282272"/>
    <w:rsid w:val="002932D2"/>
    <w:rsid w:val="002951EA"/>
    <w:rsid w:val="00296731"/>
    <w:rsid w:val="002C2776"/>
    <w:rsid w:val="002C3219"/>
    <w:rsid w:val="002C5C21"/>
    <w:rsid w:val="002C6B9F"/>
    <w:rsid w:val="002D53B9"/>
    <w:rsid w:val="0031368C"/>
    <w:rsid w:val="0031373A"/>
    <w:rsid w:val="00323C7D"/>
    <w:rsid w:val="00326C9C"/>
    <w:rsid w:val="00337B44"/>
    <w:rsid w:val="003402EE"/>
    <w:rsid w:val="003548F2"/>
    <w:rsid w:val="00361C05"/>
    <w:rsid w:val="00371C30"/>
    <w:rsid w:val="00376614"/>
    <w:rsid w:val="00380CD0"/>
    <w:rsid w:val="00383163"/>
    <w:rsid w:val="003A071B"/>
    <w:rsid w:val="003A223F"/>
    <w:rsid w:val="003A35C5"/>
    <w:rsid w:val="003A7AE8"/>
    <w:rsid w:val="003C3F50"/>
    <w:rsid w:val="003D0EBB"/>
    <w:rsid w:val="003D7DA7"/>
    <w:rsid w:val="003E2ABE"/>
    <w:rsid w:val="003E317E"/>
    <w:rsid w:val="003E5C83"/>
    <w:rsid w:val="003E7D3C"/>
    <w:rsid w:val="00406FCA"/>
    <w:rsid w:val="004077FC"/>
    <w:rsid w:val="00420523"/>
    <w:rsid w:val="0042570F"/>
    <w:rsid w:val="004426E5"/>
    <w:rsid w:val="004442E4"/>
    <w:rsid w:val="0044494C"/>
    <w:rsid w:val="00454EDF"/>
    <w:rsid w:val="00476175"/>
    <w:rsid w:val="004922FB"/>
    <w:rsid w:val="004A34A5"/>
    <w:rsid w:val="004A34FF"/>
    <w:rsid w:val="004C7A73"/>
    <w:rsid w:val="004D0F4F"/>
    <w:rsid w:val="004E3167"/>
    <w:rsid w:val="00500F4F"/>
    <w:rsid w:val="00507553"/>
    <w:rsid w:val="0052187B"/>
    <w:rsid w:val="00551C94"/>
    <w:rsid w:val="00556EDD"/>
    <w:rsid w:val="0057588D"/>
    <w:rsid w:val="00596BDE"/>
    <w:rsid w:val="005B6103"/>
    <w:rsid w:val="005C0DEE"/>
    <w:rsid w:val="005C1BE0"/>
    <w:rsid w:val="005D6C86"/>
    <w:rsid w:val="005F2081"/>
    <w:rsid w:val="005F49B5"/>
    <w:rsid w:val="005F6593"/>
    <w:rsid w:val="00600BF7"/>
    <w:rsid w:val="006170A7"/>
    <w:rsid w:val="00623E26"/>
    <w:rsid w:val="006354B0"/>
    <w:rsid w:val="00643F58"/>
    <w:rsid w:val="0066655D"/>
    <w:rsid w:val="0067340B"/>
    <w:rsid w:val="00680701"/>
    <w:rsid w:val="00692AFE"/>
    <w:rsid w:val="00692C26"/>
    <w:rsid w:val="006A129A"/>
    <w:rsid w:val="006D116B"/>
    <w:rsid w:val="006E26F1"/>
    <w:rsid w:val="006E3951"/>
    <w:rsid w:val="006F0DEF"/>
    <w:rsid w:val="006F3FCF"/>
    <w:rsid w:val="006F45BF"/>
    <w:rsid w:val="00724B0C"/>
    <w:rsid w:val="00724ED6"/>
    <w:rsid w:val="0072730F"/>
    <w:rsid w:val="00727B90"/>
    <w:rsid w:val="00737221"/>
    <w:rsid w:val="00737BC4"/>
    <w:rsid w:val="00756EBA"/>
    <w:rsid w:val="00774627"/>
    <w:rsid w:val="0079148B"/>
    <w:rsid w:val="007916B8"/>
    <w:rsid w:val="007A04C2"/>
    <w:rsid w:val="007B03F4"/>
    <w:rsid w:val="007C38A8"/>
    <w:rsid w:val="007C7BD3"/>
    <w:rsid w:val="007E007B"/>
    <w:rsid w:val="008035F3"/>
    <w:rsid w:val="0081583B"/>
    <w:rsid w:val="00830794"/>
    <w:rsid w:val="008307C1"/>
    <w:rsid w:val="008408C5"/>
    <w:rsid w:val="0087025F"/>
    <w:rsid w:val="008726C2"/>
    <w:rsid w:val="00873518"/>
    <w:rsid w:val="00874BE9"/>
    <w:rsid w:val="0089081F"/>
    <w:rsid w:val="008936FC"/>
    <w:rsid w:val="0089612A"/>
    <w:rsid w:val="008B6EA3"/>
    <w:rsid w:val="008C5273"/>
    <w:rsid w:val="008C6249"/>
    <w:rsid w:val="008D254E"/>
    <w:rsid w:val="009233EA"/>
    <w:rsid w:val="009260C9"/>
    <w:rsid w:val="00932047"/>
    <w:rsid w:val="00932E67"/>
    <w:rsid w:val="00963D05"/>
    <w:rsid w:val="00965203"/>
    <w:rsid w:val="0097044B"/>
    <w:rsid w:val="00971AC3"/>
    <w:rsid w:val="009858CF"/>
    <w:rsid w:val="009873E7"/>
    <w:rsid w:val="009915B2"/>
    <w:rsid w:val="009918ED"/>
    <w:rsid w:val="00994451"/>
    <w:rsid w:val="009B2DAC"/>
    <w:rsid w:val="00A02C57"/>
    <w:rsid w:val="00A052F0"/>
    <w:rsid w:val="00A22B4C"/>
    <w:rsid w:val="00A3124D"/>
    <w:rsid w:val="00A32D46"/>
    <w:rsid w:val="00A359FE"/>
    <w:rsid w:val="00A36A05"/>
    <w:rsid w:val="00A51C3A"/>
    <w:rsid w:val="00A55BC2"/>
    <w:rsid w:val="00A56357"/>
    <w:rsid w:val="00A71558"/>
    <w:rsid w:val="00AE6A8B"/>
    <w:rsid w:val="00AF26C7"/>
    <w:rsid w:val="00B13A2D"/>
    <w:rsid w:val="00B247DD"/>
    <w:rsid w:val="00B5213D"/>
    <w:rsid w:val="00B93596"/>
    <w:rsid w:val="00BA2D9A"/>
    <w:rsid w:val="00BB6FA8"/>
    <w:rsid w:val="00BC50C2"/>
    <w:rsid w:val="00BE4633"/>
    <w:rsid w:val="00BF5F56"/>
    <w:rsid w:val="00C1360C"/>
    <w:rsid w:val="00C15C88"/>
    <w:rsid w:val="00C23E60"/>
    <w:rsid w:val="00C32D14"/>
    <w:rsid w:val="00C7108F"/>
    <w:rsid w:val="00C9066A"/>
    <w:rsid w:val="00C92CC7"/>
    <w:rsid w:val="00CA31C1"/>
    <w:rsid w:val="00CA5DAD"/>
    <w:rsid w:val="00CC544E"/>
    <w:rsid w:val="00CC5FBD"/>
    <w:rsid w:val="00CF5285"/>
    <w:rsid w:val="00D1324A"/>
    <w:rsid w:val="00D1678E"/>
    <w:rsid w:val="00D345D8"/>
    <w:rsid w:val="00D41D4D"/>
    <w:rsid w:val="00D51503"/>
    <w:rsid w:val="00D57ED9"/>
    <w:rsid w:val="00D92C6C"/>
    <w:rsid w:val="00DD2607"/>
    <w:rsid w:val="00DF0683"/>
    <w:rsid w:val="00E057E3"/>
    <w:rsid w:val="00E0779E"/>
    <w:rsid w:val="00E13F40"/>
    <w:rsid w:val="00E23526"/>
    <w:rsid w:val="00E3583D"/>
    <w:rsid w:val="00E4707F"/>
    <w:rsid w:val="00E5520B"/>
    <w:rsid w:val="00E708FA"/>
    <w:rsid w:val="00EA073C"/>
    <w:rsid w:val="00ED0DDD"/>
    <w:rsid w:val="00ED2E08"/>
    <w:rsid w:val="00ED4992"/>
    <w:rsid w:val="00F05C20"/>
    <w:rsid w:val="00F12701"/>
    <w:rsid w:val="00F260F2"/>
    <w:rsid w:val="00F30ACF"/>
    <w:rsid w:val="00F42564"/>
    <w:rsid w:val="00F629B2"/>
    <w:rsid w:val="00F766D9"/>
    <w:rsid w:val="00F83622"/>
    <w:rsid w:val="00F84159"/>
    <w:rsid w:val="00F92A7D"/>
    <w:rsid w:val="00F96761"/>
    <w:rsid w:val="00F976A2"/>
    <w:rsid w:val="00FB0DCA"/>
    <w:rsid w:val="00FC591B"/>
    <w:rsid w:val="00FC6613"/>
    <w:rsid w:val="00FC6DCF"/>
    <w:rsid w:val="00FC7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A06E"/>
  <w15:docId w15:val="{C9693939-0472-4869-AC3A-D4099750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627"/>
    <w:pPr>
      <w:shd w:val="clear" w:color="auto" w:fill="FFFFFF"/>
      <w:spacing w:after="120" w:line="360" w:lineRule="auto"/>
      <w:jc w:val="both"/>
    </w:pPr>
    <w:rPr>
      <w:rFonts w:ascii="Times New Roman" w:eastAsia="Times New Roman" w:hAnsi="Times New Roman" w:cs="Times New Roman"/>
      <w:lang w:eastAsia="tr-TR"/>
    </w:rPr>
  </w:style>
  <w:style w:type="paragraph" w:styleId="Balk1">
    <w:name w:val="heading 1"/>
    <w:basedOn w:val="NormalWeb"/>
    <w:next w:val="Normal"/>
    <w:link w:val="Balk1Char"/>
    <w:qFormat/>
    <w:rsid w:val="005C1BE0"/>
    <w:pPr>
      <w:numPr>
        <w:numId w:val="1"/>
      </w:numPr>
      <w:outlineLvl w:val="0"/>
    </w:pPr>
    <w:rPr>
      <w:b/>
      <w:bCs/>
    </w:rPr>
  </w:style>
  <w:style w:type="paragraph" w:styleId="Balk2">
    <w:name w:val="heading 2"/>
    <w:basedOn w:val="NormalWeb"/>
    <w:next w:val="Normal"/>
    <w:link w:val="Balk2Char"/>
    <w:uiPriority w:val="9"/>
    <w:unhideWhenUsed/>
    <w:qFormat/>
    <w:rsid w:val="005C1BE0"/>
    <w:pPr>
      <w:numPr>
        <w:ilvl w:val="1"/>
        <w:numId w:val="1"/>
      </w:numPr>
      <w:outlineLvl w:val="1"/>
    </w:pPr>
    <w:rPr>
      <w:b/>
      <w:bCs/>
    </w:rPr>
  </w:style>
  <w:style w:type="paragraph" w:styleId="Balk3">
    <w:name w:val="heading 3"/>
    <w:basedOn w:val="NormalWeb"/>
    <w:next w:val="Normal"/>
    <w:link w:val="Balk3Char"/>
    <w:uiPriority w:val="9"/>
    <w:unhideWhenUsed/>
    <w:qFormat/>
    <w:rsid w:val="00243DA7"/>
    <w:pPr>
      <w:numPr>
        <w:ilvl w:val="2"/>
        <w:numId w:val="2"/>
      </w:numPr>
      <w:outlineLvl w:val="2"/>
    </w:pPr>
    <w:rPr>
      <w:b/>
      <w:bCs/>
    </w:rPr>
  </w:style>
  <w:style w:type="paragraph" w:styleId="Balk4">
    <w:name w:val="heading 4"/>
    <w:basedOn w:val="NormalWeb"/>
    <w:next w:val="Normal"/>
    <w:link w:val="Balk4Char"/>
    <w:uiPriority w:val="9"/>
    <w:unhideWhenUsed/>
    <w:qFormat/>
    <w:rsid w:val="0031373A"/>
    <w:pPr>
      <w:numPr>
        <w:numId w:val="3"/>
      </w:numPr>
      <w:ind w:left="0" w:firstLine="0"/>
      <w:outlineLvl w:val="3"/>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71C30"/>
    <w:pPr>
      <w:spacing w:before="100" w:beforeAutospacing="1" w:after="100" w:afterAutospacing="1" w:line="240" w:lineRule="auto"/>
    </w:pPr>
    <w:rPr>
      <w:sz w:val="24"/>
      <w:szCs w:val="24"/>
    </w:rPr>
  </w:style>
  <w:style w:type="paragraph" w:styleId="Dzeltme">
    <w:name w:val="Revision"/>
    <w:hidden/>
    <w:uiPriority w:val="99"/>
    <w:semiHidden/>
    <w:rsid w:val="00FC6613"/>
    <w:pPr>
      <w:spacing w:after="0" w:line="240" w:lineRule="auto"/>
    </w:pPr>
  </w:style>
  <w:style w:type="character" w:styleId="Kpr">
    <w:name w:val="Hyperlink"/>
    <w:basedOn w:val="VarsaylanParagrafYazTipi"/>
    <w:unhideWhenUsed/>
    <w:rsid w:val="003A071B"/>
    <w:rPr>
      <w:color w:val="0000FF" w:themeColor="hyperlink"/>
      <w:u w:val="single"/>
    </w:rPr>
  </w:style>
  <w:style w:type="character" w:customStyle="1" w:styleId="UnresolvedMention1">
    <w:name w:val="Unresolved Mention1"/>
    <w:basedOn w:val="VarsaylanParagrafYazTipi"/>
    <w:uiPriority w:val="99"/>
    <w:semiHidden/>
    <w:unhideWhenUsed/>
    <w:rsid w:val="003A071B"/>
    <w:rPr>
      <w:color w:val="605E5C"/>
      <w:shd w:val="clear" w:color="auto" w:fill="E1DFDD"/>
    </w:rPr>
  </w:style>
  <w:style w:type="table" w:styleId="TabloKlavuzu">
    <w:name w:val="Table Grid"/>
    <w:basedOn w:val="NormalTablo"/>
    <w:uiPriority w:val="39"/>
    <w:unhideWhenUsed/>
    <w:rsid w:val="00FC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5C1BE0"/>
    <w:rPr>
      <w:rFonts w:ascii="Times New Roman" w:eastAsia="Times New Roman" w:hAnsi="Times New Roman" w:cs="Times New Roman"/>
      <w:b/>
      <w:bCs/>
      <w:sz w:val="24"/>
      <w:szCs w:val="24"/>
      <w:shd w:val="clear" w:color="auto" w:fill="FFFFFF"/>
      <w:lang w:eastAsia="tr-TR"/>
    </w:rPr>
  </w:style>
  <w:style w:type="paragraph" w:styleId="Kaynaka">
    <w:name w:val="Bibliography"/>
    <w:basedOn w:val="Normal"/>
    <w:next w:val="Normal"/>
    <w:uiPriority w:val="37"/>
    <w:unhideWhenUsed/>
    <w:rsid w:val="0042570F"/>
  </w:style>
  <w:style w:type="character" w:customStyle="1" w:styleId="Balk2Char">
    <w:name w:val="Başlık 2 Char"/>
    <w:basedOn w:val="VarsaylanParagrafYazTipi"/>
    <w:link w:val="Balk2"/>
    <w:uiPriority w:val="9"/>
    <w:rsid w:val="005C1BE0"/>
    <w:rPr>
      <w:rFonts w:ascii="Times New Roman" w:eastAsia="Times New Roman" w:hAnsi="Times New Roman" w:cs="Times New Roman"/>
      <w:b/>
      <w:bCs/>
      <w:sz w:val="24"/>
      <w:szCs w:val="24"/>
      <w:shd w:val="clear" w:color="auto" w:fill="FFFFFF"/>
      <w:lang w:eastAsia="tr-TR"/>
    </w:rPr>
  </w:style>
  <w:style w:type="character" w:customStyle="1" w:styleId="Balk3Char">
    <w:name w:val="Başlık 3 Char"/>
    <w:basedOn w:val="VarsaylanParagrafYazTipi"/>
    <w:link w:val="Balk3"/>
    <w:uiPriority w:val="9"/>
    <w:rsid w:val="00243DA7"/>
    <w:rPr>
      <w:rFonts w:ascii="Times New Roman" w:eastAsia="Times New Roman" w:hAnsi="Times New Roman" w:cs="Times New Roman"/>
      <w:b/>
      <w:bCs/>
      <w:sz w:val="24"/>
      <w:szCs w:val="24"/>
      <w:shd w:val="clear" w:color="auto" w:fill="FFFFFF"/>
      <w:lang w:eastAsia="tr-TR"/>
    </w:rPr>
  </w:style>
  <w:style w:type="character" w:customStyle="1" w:styleId="Balk4Char">
    <w:name w:val="Başlık 4 Char"/>
    <w:basedOn w:val="VarsaylanParagrafYazTipi"/>
    <w:link w:val="Balk4"/>
    <w:uiPriority w:val="9"/>
    <w:rsid w:val="0031373A"/>
    <w:rPr>
      <w:rFonts w:ascii="Times New Roman" w:eastAsia="Times New Roman" w:hAnsi="Times New Roman" w:cs="Times New Roman"/>
      <w:shd w:val="clear" w:color="auto" w:fill="FFFFFF"/>
      <w:lang w:eastAsia="tr-TR"/>
    </w:rPr>
  </w:style>
  <w:style w:type="paragraph" w:styleId="ListeParagraf">
    <w:name w:val="List Paragraph"/>
    <w:basedOn w:val="Normal"/>
    <w:link w:val="ListeParagrafChar"/>
    <w:uiPriority w:val="34"/>
    <w:qFormat/>
    <w:rsid w:val="001D7C76"/>
    <w:pPr>
      <w:ind w:left="720"/>
      <w:contextualSpacing/>
    </w:pPr>
  </w:style>
  <w:style w:type="character" w:customStyle="1" w:styleId="Tez-NormalChar">
    <w:name w:val="Tez-Normal Char"/>
    <w:basedOn w:val="VarsaylanParagrafYazTipi"/>
    <w:link w:val="Tez-Normal"/>
    <w:locked/>
    <w:rsid w:val="003E7D3C"/>
    <w:rPr>
      <w:rFonts w:ascii="Times New Roman" w:eastAsia="Times New Roman" w:hAnsi="Times New Roman" w:cs="Times New Roman"/>
      <w:sz w:val="24"/>
      <w:szCs w:val="20"/>
    </w:rPr>
  </w:style>
  <w:style w:type="paragraph" w:customStyle="1" w:styleId="Tez-Normal">
    <w:name w:val="Tez-Normal"/>
    <w:basedOn w:val="Normal"/>
    <w:link w:val="Tez-NormalChar"/>
    <w:qFormat/>
    <w:rsid w:val="003E7D3C"/>
    <w:pPr>
      <w:shd w:val="clear" w:color="auto" w:fill="auto"/>
      <w:spacing w:before="120"/>
    </w:pPr>
    <w:rPr>
      <w:sz w:val="24"/>
      <w:szCs w:val="20"/>
      <w:lang w:eastAsia="en-US"/>
    </w:rPr>
  </w:style>
  <w:style w:type="paragraph" w:styleId="BalonMetni">
    <w:name w:val="Balloon Text"/>
    <w:basedOn w:val="Normal"/>
    <w:link w:val="BalonMetniChar"/>
    <w:uiPriority w:val="99"/>
    <w:semiHidden/>
    <w:unhideWhenUsed/>
    <w:rsid w:val="00B521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213D"/>
    <w:rPr>
      <w:rFonts w:ascii="Segoe UI" w:eastAsia="Times New Roman" w:hAnsi="Segoe UI" w:cs="Segoe UI"/>
      <w:sz w:val="18"/>
      <w:szCs w:val="18"/>
      <w:shd w:val="clear" w:color="auto" w:fill="FFFFFF"/>
      <w:lang w:eastAsia="tr-TR"/>
    </w:rPr>
  </w:style>
  <w:style w:type="character" w:styleId="AklamaBavurusu">
    <w:name w:val="annotation reference"/>
    <w:basedOn w:val="VarsaylanParagrafYazTipi"/>
    <w:uiPriority w:val="99"/>
    <w:semiHidden/>
    <w:unhideWhenUsed/>
    <w:rsid w:val="00B5213D"/>
    <w:rPr>
      <w:sz w:val="16"/>
      <w:szCs w:val="16"/>
    </w:rPr>
  </w:style>
  <w:style w:type="paragraph" w:styleId="AklamaMetni">
    <w:name w:val="annotation text"/>
    <w:basedOn w:val="Normal"/>
    <w:link w:val="AklamaMetniChar"/>
    <w:uiPriority w:val="99"/>
    <w:unhideWhenUsed/>
    <w:rsid w:val="00B5213D"/>
    <w:pPr>
      <w:spacing w:line="240" w:lineRule="auto"/>
    </w:pPr>
    <w:rPr>
      <w:sz w:val="20"/>
      <w:szCs w:val="20"/>
    </w:rPr>
  </w:style>
  <w:style w:type="character" w:customStyle="1" w:styleId="AklamaMetniChar">
    <w:name w:val="Açıklama Metni Char"/>
    <w:basedOn w:val="VarsaylanParagrafYazTipi"/>
    <w:link w:val="AklamaMetni"/>
    <w:uiPriority w:val="99"/>
    <w:rsid w:val="00B5213D"/>
    <w:rPr>
      <w:rFonts w:ascii="Times New Roman" w:eastAsia="Times New Roman" w:hAnsi="Times New Roman" w:cs="Times New Roman"/>
      <w:sz w:val="20"/>
      <w:szCs w:val="20"/>
      <w:shd w:val="clear" w:color="auto" w:fill="FFFFFF"/>
      <w:lang w:eastAsia="tr-TR"/>
    </w:rPr>
  </w:style>
  <w:style w:type="paragraph" w:styleId="AklamaKonusu">
    <w:name w:val="annotation subject"/>
    <w:basedOn w:val="AklamaMetni"/>
    <w:next w:val="AklamaMetni"/>
    <w:link w:val="AklamaKonusuChar"/>
    <w:uiPriority w:val="99"/>
    <w:semiHidden/>
    <w:unhideWhenUsed/>
    <w:rsid w:val="00B5213D"/>
    <w:rPr>
      <w:b/>
      <w:bCs/>
    </w:rPr>
  </w:style>
  <w:style w:type="character" w:customStyle="1" w:styleId="AklamaKonusuChar">
    <w:name w:val="Açıklama Konusu Char"/>
    <w:basedOn w:val="AklamaMetniChar"/>
    <w:link w:val="AklamaKonusu"/>
    <w:uiPriority w:val="99"/>
    <w:semiHidden/>
    <w:rsid w:val="00B5213D"/>
    <w:rPr>
      <w:rFonts w:ascii="Times New Roman" w:eastAsia="Times New Roman" w:hAnsi="Times New Roman" w:cs="Times New Roman"/>
      <w:b/>
      <w:bCs/>
      <w:sz w:val="20"/>
      <w:szCs w:val="20"/>
      <w:shd w:val="clear" w:color="auto" w:fill="FFFFFF"/>
      <w:lang w:eastAsia="tr-TR"/>
    </w:rPr>
  </w:style>
  <w:style w:type="character" w:styleId="DipnotBavurusu">
    <w:name w:val="footnote reference"/>
    <w:aliases w:val="Dipnot1,Dipnot2,Dipnot3,Dipnot4,Dipnot5,Dipnot6,Dipnot7,Dipnot8,Dipnot9,Dipnot10,Dipnot11,Dipnot12,Dipnot13,Dipnot14,Dipnot15,Dipnot16,Dipnot17,Dipnot18,Dipnot19,Dipnot20,Dipnot21,Dipnot22,Dipnot23,Dipnot24,Dipnot25,Dipnot26"/>
    <w:basedOn w:val="VarsaylanParagrafYazTipi"/>
    <w:uiPriority w:val="99"/>
    <w:unhideWhenUsed/>
    <w:qFormat/>
    <w:rsid w:val="00D41D4D"/>
    <w:rPr>
      <w:vertAlign w:val="superscript"/>
    </w:rPr>
  </w:style>
  <w:style w:type="paragraph" w:styleId="DipnotMetni">
    <w:name w:val="footnote text"/>
    <w:aliases w:val="Dipnot Metni Char Char,Dipnot Metni Char Char Char,Dipnot Metni Char Char Char Char Char Char Cha Char,Dipnot Metni1,Dipnot Metni Char Char Char1 Char Char Char Char Char Char Char,Dipnot Metni Char Char Char1 Char Char Char Char Char Char"/>
    <w:basedOn w:val="Normal"/>
    <w:link w:val="DipnotMetniChar"/>
    <w:uiPriority w:val="99"/>
    <w:unhideWhenUsed/>
    <w:qFormat/>
    <w:rsid w:val="00724ED6"/>
    <w:pPr>
      <w:shd w:val="clear" w:color="auto" w:fill="auto"/>
      <w:spacing w:after="0" w:line="240" w:lineRule="auto"/>
      <w:jc w:val="left"/>
    </w:pPr>
    <w:rPr>
      <w:rFonts w:asciiTheme="minorHAnsi" w:eastAsiaTheme="minorHAnsi" w:hAnsiTheme="minorHAnsi" w:cstheme="minorBidi"/>
      <w:sz w:val="20"/>
      <w:szCs w:val="20"/>
      <w:lang w:eastAsia="en-US"/>
    </w:rPr>
  </w:style>
  <w:style w:type="character" w:customStyle="1" w:styleId="DipnotMetniChar">
    <w:name w:val="Dipnot Metni Char"/>
    <w:aliases w:val="Dipnot Metni Char Char Char1,Dipnot Metni Char Char Char Char,Dipnot Metni Char Char Char Char Char Char Cha Char Char,Dipnot Metni1 Char,Dipnot Metni Char Char Char1 Char Char Char Char Char Char Char Char"/>
    <w:basedOn w:val="VarsaylanParagrafYazTipi"/>
    <w:link w:val="DipnotMetni"/>
    <w:uiPriority w:val="99"/>
    <w:qFormat/>
    <w:rsid w:val="00724ED6"/>
    <w:rPr>
      <w:sz w:val="20"/>
      <w:szCs w:val="20"/>
    </w:rPr>
  </w:style>
  <w:style w:type="paragraph" w:customStyle="1" w:styleId="1Dzey">
    <w:name w:val="1. Düzey"/>
    <w:basedOn w:val="Normal"/>
    <w:qFormat/>
    <w:rsid w:val="004426E5"/>
    <w:pPr>
      <w:keepNext/>
      <w:numPr>
        <w:ilvl w:val="1"/>
        <w:numId w:val="4"/>
      </w:numPr>
      <w:shd w:val="clear" w:color="auto" w:fill="auto"/>
      <w:tabs>
        <w:tab w:val="left" w:pos="426"/>
      </w:tabs>
      <w:spacing w:before="100" w:beforeAutospacing="1" w:after="100" w:afterAutospacing="1" w:line="240" w:lineRule="auto"/>
      <w:ind w:left="0" w:firstLine="0"/>
      <w:jc w:val="left"/>
      <w:outlineLvl w:val="0"/>
    </w:pPr>
    <w:rPr>
      <w:rFonts w:eastAsiaTheme="minorHAnsi"/>
      <w:b/>
      <w:sz w:val="24"/>
      <w:szCs w:val="24"/>
      <w:lang w:eastAsia="en-US"/>
    </w:rPr>
  </w:style>
  <w:style w:type="paragraph" w:customStyle="1" w:styleId="2Dzey">
    <w:name w:val="2. Düzey"/>
    <w:basedOn w:val="1Dzey"/>
    <w:qFormat/>
    <w:rsid w:val="004426E5"/>
    <w:pPr>
      <w:numPr>
        <w:ilvl w:val="5"/>
      </w:numPr>
      <w:tabs>
        <w:tab w:val="left" w:pos="567"/>
      </w:tabs>
      <w:ind w:left="709" w:firstLine="0"/>
      <w:outlineLvl w:val="2"/>
    </w:pPr>
  </w:style>
  <w:style w:type="paragraph" w:customStyle="1" w:styleId="3Dzey">
    <w:name w:val="3. Düzey"/>
    <w:basedOn w:val="2Dzey"/>
    <w:qFormat/>
    <w:rsid w:val="004426E5"/>
    <w:pPr>
      <w:numPr>
        <w:ilvl w:val="3"/>
      </w:numPr>
      <w:tabs>
        <w:tab w:val="clear" w:pos="426"/>
        <w:tab w:val="clear" w:pos="567"/>
        <w:tab w:val="left" w:pos="2410"/>
      </w:tabs>
      <w:ind w:left="1418" w:firstLine="0"/>
      <w:outlineLvl w:val="3"/>
    </w:pPr>
  </w:style>
  <w:style w:type="paragraph" w:customStyle="1" w:styleId="4Dzey">
    <w:name w:val="4. Düzey"/>
    <w:basedOn w:val="3Dzey"/>
    <w:qFormat/>
    <w:rsid w:val="004426E5"/>
    <w:pPr>
      <w:numPr>
        <w:ilvl w:val="4"/>
      </w:numPr>
      <w:tabs>
        <w:tab w:val="clear" w:pos="2410"/>
        <w:tab w:val="left" w:pos="1134"/>
        <w:tab w:val="left" w:pos="3119"/>
      </w:tabs>
      <w:ind w:left="2126" w:firstLine="0"/>
    </w:pPr>
  </w:style>
  <w:style w:type="character" w:customStyle="1" w:styleId="ListeParagrafChar">
    <w:name w:val="Liste Paragraf Char"/>
    <w:basedOn w:val="VarsaylanParagrafYazTipi"/>
    <w:link w:val="ListeParagraf"/>
    <w:uiPriority w:val="34"/>
    <w:rsid w:val="004426E5"/>
    <w:rPr>
      <w:rFonts w:ascii="Times New Roman" w:eastAsia="Times New Roman" w:hAnsi="Times New Roman" w:cs="Times New Roman"/>
      <w:shd w:val="clear" w:color="auto" w:fill="FFFFFF"/>
      <w:lang w:eastAsia="tr-TR"/>
    </w:rPr>
  </w:style>
  <w:style w:type="table" w:customStyle="1" w:styleId="TableNormal1">
    <w:name w:val="Table Normal1"/>
    <w:rsid w:val="004426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HeaderFooter">
    <w:name w:val="Header &amp; Footer"/>
    <w:rsid w:val="004426E5"/>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tr-TR"/>
    </w:rPr>
  </w:style>
  <w:style w:type="paragraph" w:customStyle="1" w:styleId="TitleA">
    <w:name w:val="Title A"/>
    <w:next w:val="Body"/>
    <w:rsid w:val="004426E5"/>
    <w:pPr>
      <w:pBdr>
        <w:top w:val="nil"/>
        <w:left w:val="nil"/>
        <w:bottom w:val="nil"/>
        <w:right w:val="nil"/>
        <w:between w:val="nil"/>
        <w:bar w:val="nil"/>
      </w:pBdr>
      <w:spacing w:after="0" w:line="480" w:lineRule="auto"/>
    </w:pPr>
    <w:rPr>
      <w:rFonts w:ascii="Arial" w:eastAsia="Arial Unicode MS" w:hAnsi="Arial" w:cs="Arial Unicode MS"/>
      <w:b/>
      <w:bCs/>
      <w:color w:val="000000"/>
      <w:spacing w:val="5"/>
      <w:kern w:val="28"/>
      <w:sz w:val="20"/>
      <w:szCs w:val="20"/>
      <w:u w:color="000000"/>
      <w:bdr w:val="nil"/>
      <w:lang w:val="en-US" w:eastAsia="tr-TR"/>
    </w:rPr>
  </w:style>
  <w:style w:type="paragraph" w:customStyle="1" w:styleId="Body">
    <w:name w:val="Body"/>
    <w:rsid w:val="004426E5"/>
    <w:pPr>
      <w:pBdr>
        <w:top w:val="nil"/>
        <w:left w:val="nil"/>
        <w:bottom w:val="nil"/>
        <w:right w:val="nil"/>
        <w:between w:val="nil"/>
        <w:bar w:val="nil"/>
      </w:pBdr>
      <w:spacing w:line="480" w:lineRule="auto"/>
    </w:pPr>
    <w:rPr>
      <w:rFonts w:ascii="Arial" w:eastAsia="Arial Unicode MS" w:hAnsi="Arial" w:cs="Arial Unicode MS"/>
      <w:color w:val="000000"/>
      <w:sz w:val="20"/>
      <w:szCs w:val="20"/>
      <w:u w:color="000000"/>
      <w:bdr w:val="nil"/>
      <w:lang w:eastAsia="tr-TR"/>
    </w:rPr>
  </w:style>
  <w:style w:type="paragraph" w:styleId="GvdeMetni">
    <w:name w:val="Body Text"/>
    <w:link w:val="GvdeMetniChar"/>
    <w:rsid w:val="004426E5"/>
    <w:pPr>
      <w:pBdr>
        <w:top w:val="nil"/>
        <w:left w:val="nil"/>
        <w:bottom w:val="nil"/>
        <w:right w:val="nil"/>
        <w:between w:val="nil"/>
        <w:bar w:val="nil"/>
      </w:pBdr>
      <w:spacing w:after="0" w:line="360" w:lineRule="auto"/>
      <w:jc w:val="both"/>
    </w:pPr>
    <w:rPr>
      <w:rFonts w:ascii="Arial" w:eastAsia="Arial Unicode MS" w:hAnsi="Arial" w:cs="Arial Unicode MS"/>
      <w:color w:val="000000"/>
      <w:sz w:val="20"/>
      <w:szCs w:val="20"/>
      <w:u w:color="000000"/>
      <w:bdr w:val="nil"/>
      <w:lang w:val="en-US" w:eastAsia="tr-TR"/>
    </w:rPr>
  </w:style>
  <w:style w:type="character" w:customStyle="1" w:styleId="GvdeMetniChar">
    <w:name w:val="Gövde Metni Char"/>
    <w:basedOn w:val="VarsaylanParagrafYazTipi"/>
    <w:link w:val="GvdeMetni"/>
    <w:rsid w:val="004426E5"/>
    <w:rPr>
      <w:rFonts w:ascii="Arial" w:eastAsia="Arial Unicode MS" w:hAnsi="Arial" w:cs="Arial Unicode MS"/>
      <w:color w:val="000000"/>
      <w:sz w:val="20"/>
      <w:szCs w:val="20"/>
      <w:u w:color="000000"/>
      <w:bdr w:val="nil"/>
      <w:lang w:val="en-US" w:eastAsia="tr-TR"/>
    </w:rPr>
  </w:style>
  <w:style w:type="character" w:customStyle="1" w:styleId="Hyperlink0">
    <w:name w:val="Hyperlink.0"/>
    <w:basedOn w:val="Kpr"/>
    <w:rsid w:val="004426E5"/>
    <w:rPr>
      <w:color w:val="0000FF" w:themeColor="hyperlink"/>
      <w:u w:val="single"/>
    </w:rPr>
  </w:style>
  <w:style w:type="numbering" w:customStyle="1" w:styleId="ImportedStyle1">
    <w:name w:val="Imported Style 1"/>
    <w:rsid w:val="004426E5"/>
    <w:pPr>
      <w:numPr>
        <w:numId w:val="7"/>
      </w:numPr>
    </w:pPr>
  </w:style>
  <w:style w:type="character" w:styleId="SonnotBavurusu">
    <w:name w:val="endnote reference"/>
    <w:rsid w:val="004426E5"/>
    <w:rPr>
      <w:vertAlign w:val="superscript"/>
    </w:rPr>
  </w:style>
  <w:style w:type="paragraph" w:styleId="SonnotMetni">
    <w:name w:val="endnote text"/>
    <w:link w:val="SonnotMetniChar"/>
    <w:rsid w:val="004426E5"/>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US" w:eastAsia="tr-TR"/>
    </w:rPr>
  </w:style>
  <w:style w:type="character" w:customStyle="1" w:styleId="SonnotMetniChar">
    <w:name w:val="Sonnot Metni Char"/>
    <w:basedOn w:val="VarsaylanParagrafYazTipi"/>
    <w:link w:val="SonnotMetni"/>
    <w:rsid w:val="004426E5"/>
    <w:rPr>
      <w:rFonts w:ascii="Arial" w:eastAsia="Arial Unicode MS" w:hAnsi="Arial" w:cs="Arial Unicode MS"/>
      <w:color w:val="000000"/>
      <w:sz w:val="20"/>
      <w:szCs w:val="20"/>
      <w:u w:color="000000"/>
      <w:bdr w:val="nil"/>
      <w:lang w:val="en-US" w:eastAsia="tr-TR"/>
    </w:rPr>
  </w:style>
  <w:style w:type="character" w:customStyle="1" w:styleId="Hyperlink1">
    <w:name w:val="Hyperlink.1"/>
    <w:basedOn w:val="Kpr"/>
    <w:rsid w:val="004426E5"/>
    <w:rPr>
      <w:color w:val="0000FF" w:themeColor="hyperlink"/>
      <w:u w:val="single"/>
    </w:rPr>
  </w:style>
  <w:style w:type="paragraph" w:styleId="AralkYok">
    <w:name w:val="No Spacing"/>
    <w:uiPriority w:val="1"/>
    <w:qFormat/>
    <w:rsid w:val="004426E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stBilgi">
    <w:name w:val="header"/>
    <w:basedOn w:val="Normal"/>
    <w:link w:val="stBilgiChar"/>
    <w:uiPriority w:val="99"/>
    <w:unhideWhenUsed/>
    <w:rsid w:val="004426E5"/>
    <w:pPr>
      <w:pBdr>
        <w:top w:val="nil"/>
        <w:left w:val="nil"/>
        <w:bottom w:val="nil"/>
        <w:right w:val="nil"/>
        <w:between w:val="nil"/>
        <w:bar w:val="nil"/>
      </w:pBdr>
      <w:shd w:val="clear" w:color="auto" w:fill="auto"/>
      <w:tabs>
        <w:tab w:val="center" w:pos="4513"/>
        <w:tab w:val="right" w:pos="9026"/>
      </w:tabs>
      <w:spacing w:after="0" w:line="240" w:lineRule="auto"/>
      <w:jc w:val="left"/>
    </w:pPr>
    <w:rPr>
      <w:rFonts w:eastAsia="Arial Unicode MS"/>
      <w:sz w:val="24"/>
      <w:szCs w:val="24"/>
      <w:bdr w:val="nil"/>
      <w:lang w:val="en-US" w:eastAsia="en-US"/>
    </w:rPr>
  </w:style>
  <w:style w:type="character" w:customStyle="1" w:styleId="stBilgiChar">
    <w:name w:val="Üst Bilgi Char"/>
    <w:basedOn w:val="VarsaylanParagrafYazTipi"/>
    <w:link w:val="stBilgi"/>
    <w:uiPriority w:val="99"/>
    <w:rsid w:val="004426E5"/>
    <w:rPr>
      <w:rFonts w:ascii="Times New Roman" w:eastAsia="Arial Unicode MS" w:hAnsi="Times New Roman" w:cs="Times New Roman"/>
      <w:sz w:val="24"/>
      <w:szCs w:val="24"/>
      <w:bdr w:val="nil"/>
      <w:lang w:val="en-US"/>
    </w:rPr>
  </w:style>
  <w:style w:type="paragraph" w:styleId="AltBilgi">
    <w:name w:val="footer"/>
    <w:basedOn w:val="Normal"/>
    <w:link w:val="AltBilgiChar"/>
    <w:uiPriority w:val="99"/>
    <w:unhideWhenUsed/>
    <w:rsid w:val="004426E5"/>
    <w:pPr>
      <w:pBdr>
        <w:top w:val="nil"/>
        <w:left w:val="nil"/>
        <w:bottom w:val="nil"/>
        <w:right w:val="nil"/>
        <w:between w:val="nil"/>
        <w:bar w:val="nil"/>
      </w:pBdr>
      <w:shd w:val="clear" w:color="auto" w:fill="auto"/>
      <w:tabs>
        <w:tab w:val="center" w:pos="4513"/>
        <w:tab w:val="right" w:pos="9026"/>
      </w:tabs>
      <w:spacing w:after="0" w:line="240" w:lineRule="auto"/>
      <w:jc w:val="left"/>
    </w:pPr>
    <w:rPr>
      <w:rFonts w:eastAsia="Arial Unicode MS"/>
      <w:sz w:val="24"/>
      <w:szCs w:val="24"/>
      <w:bdr w:val="nil"/>
      <w:lang w:val="en-US" w:eastAsia="en-US"/>
    </w:rPr>
  </w:style>
  <w:style w:type="character" w:customStyle="1" w:styleId="AltBilgiChar">
    <w:name w:val="Alt Bilgi Char"/>
    <w:basedOn w:val="VarsaylanParagrafYazTipi"/>
    <w:link w:val="AltBilgi"/>
    <w:uiPriority w:val="99"/>
    <w:rsid w:val="004426E5"/>
    <w:rPr>
      <w:rFonts w:ascii="Times New Roman" w:eastAsia="Arial Unicode MS" w:hAnsi="Times New Roman" w:cs="Times New Roman"/>
      <w:sz w:val="24"/>
      <w:szCs w:val="24"/>
      <w:bdr w:val="nil"/>
      <w:lang w:val="en-US"/>
    </w:rPr>
  </w:style>
  <w:style w:type="character" w:customStyle="1" w:styleId="zmlenmeyenBahsetme1">
    <w:name w:val="Çözümlenmeyen Bahsetme1"/>
    <w:basedOn w:val="VarsaylanParagrafYazTipi"/>
    <w:uiPriority w:val="99"/>
    <w:semiHidden/>
    <w:unhideWhenUsed/>
    <w:rsid w:val="004426E5"/>
    <w:rPr>
      <w:color w:val="808080"/>
      <w:shd w:val="clear" w:color="auto" w:fill="E6E6E6"/>
    </w:rPr>
  </w:style>
  <w:style w:type="paragraph" w:styleId="HTMLncedenBiimlendirilmi">
    <w:name w:val="HTML Preformatted"/>
    <w:basedOn w:val="Normal"/>
    <w:link w:val="HTMLncedenBiimlendirilmiChar"/>
    <w:uiPriority w:val="99"/>
    <w:unhideWhenUsed/>
    <w:rsid w:val="004426E5"/>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4426E5"/>
    <w:rPr>
      <w:rFonts w:ascii="Courier New" w:eastAsia="Times New Roman" w:hAnsi="Courier New" w:cs="Courier New"/>
      <w:sz w:val="20"/>
      <w:szCs w:val="20"/>
      <w:lang w:val="en-US"/>
    </w:rPr>
  </w:style>
  <w:style w:type="character" w:customStyle="1" w:styleId="y2iqfc">
    <w:name w:val="y2iqfc"/>
    <w:basedOn w:val="VarsaylanParagrafYazTipi"/>
    <w:rsid w:val="004426E5"/>
  </w:style>
  <w:style w:type="paragraph" w:customStyle="1" w:styleId="Default">
    <w:name w:val="Default"/>
    <w:link w:val="DefaultChar"/>
    <w:rsid w:val="004426E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madde1">
    <w:name w:val="madde 1"/>
    <w:basedOn w:val="Normal"/>
    <w:rsid w:val="004426E5"/>
    <w:pPr>
      <w:numPr>
        <w:numId w:val="8"/>
      </w:numPr>
      <w:shd w:val="clear" w:color="auto" w:fill="auto"/>
      <w:spacing w:after="0"/>
    </w:pPr>
    <w:rPr>
      <w:szCs w:val="24"/>
    </w:rPr>
  </w:style>
  <w:style w:type="character" w:customStyle="1" w:styleId="DefaultChar">
    <w:name w:val="Default Char"/>
    <w:basedOn w:val="VarsaylanParagrafYazTipi"/>
    <w:link w:val="Default"/>
    <w:rsid w:val="004426E5"/>
    <w:rPr>
      <w:rFonts w:ascii="Times New Roman" w:eastAsia="Calibri" w:hAnsi="Times New Roman" w:cs="Times New Roman"/>
      <w:color w:val="000000"/>
      <w:sz w:val="24"/>
      <w:szCs w:val="24"/>
      <w:lang w:val="en-US"/>
    </w:rPr>
  </w:style>
  <w:style w:type="paragraph" w:customStyle="1" w:styleId="05-Baslik-sekil">
    <w:name w:val="05-Baslik-sekil"/>
    <w:basedOn w:val="Normal"/>
    <w:qFormat/>
    <w:rsid w:val="004426E5"/>
    <w:pPr>
      <w:shd w:val="clear" w:color="auto" w:fill="auto"/>
      <w:spacing w:before="120" w:after="0" w:line="240" w:lineRule="auto"/>
      <w:jc w:val="left"/>
    </w:pPr>
    <w:rPr>
      <w:b/>
      <w:i/>
      <w:sz w:val="24"/>
      <w:szCs w:val="24"/>
    </w:rPr>
  </w:style>
  <w:style w:type="table" w:customStyle="1" w:styleId="ListeTablo3-Vurgu51">
    <w:name w:val="Liste Tablo 3 - Vurgu 51"/>
    <w:basedOn w:val="NormalTablo"/>
    <w:uiPriority w:val="48"/>
    <w:rsid w:val="004426E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4111">
      <w:bodyDiv w:val="1"/>
      <w:marLeft w:val="0"/>
      <w:marRight w:val="0"/>
      <w:marTop w:val="0"/>
      <w:marBottom w:val="0"/>
      <w:divBdr>
        <w:top w:val="none" w:sz="0" w:space="0" w:color="auto"/>
        <w:left w:val="none" w:sz="0" w:space="0" w:color="auto"/>
        <w:bottom w:val="none" w:sz="0" w:space="0" w:color="auto"/>
        <w:right w:val="none" w:sz="0" w:space="0" w:color="auto"/>
      </w:divBdr>
    </w:div>
    <w:div w:id="309143069">
      <w:bodyDiv w:val="1"/>
      <w:marLeft w:val="0"/>
      <w:marRight w:val="0"/>
      <w:marTop w:val="0"/>
      <w:marBottom w:val="0"/>
      <w:divBdr>
        <w:top w:val="none" w:sz="0" w:space="0" w:color="auto"/>
        <w:left w:val="none" w:sz="0" w:space="0" w:color="auto"/>
        <w:bottom w:val="none" w:sz="0" w:space="0" w:color="auto"/>
        <w:right w:val="none" w:sz="0" w:space="0" w:color="auto"/>
      </w:divBdr>
      <w:divsChild>
        <w:div w:id="1860196629">
          <w:marLeft w:val="0"/>
          <w:marRight w:val="0"/>
          <w:marTop w:val="0"/>
          <w:marBottom w:val="0"/>
          <w:divBdr>
            <w:top w:val="none" w:sz="0" w:space="0" w:color="auto"/>
            <w:left w:val="none" w:sz="0" w:space="0" w:color="auto"/>
            <w:bottom w:val="none" w:sz="0" w:space="0" w:color="auto"/>
            <w:right w:val="none" w:sz="0" w:space="0" w:color="auto"/>
          </w:divBdr>
        </w:div>
      </w:divsChild>
    </w:div>
    <w:div w:id="436411197">
      <w:bodyDiv w:val="1"/>
      <w:marLeft w:val="0"/>
      <w:marRight w:val="0"/>
      <w:marTop w:val="0"/>
      <w:marBottom w:val="0"/>
      <w:divBdr>
        <w:top w:val="none" w:sz="0" w:space="0" w:color="auto"/>
        <w:left w:val="none" w:sz="0" w:space="0" w:color="auto"/>
        <w:bottom w:val="none" w:sz="0" w:space="0" w:color="auto"/>
        <w:right w:val="none" w:sz="0" w:space="0" w:color="auto"/>
      </w:divBdr>
    </w:div>
    <w:div w:id="462312657">
      <w:bodyDiv w:val="1"/>
      <w:marLeft w:val="0"/>
      <w:marRight w:val="0"/>
      <w:marTop w:val="0"/>
      <w:marBottom w:val="0"/>
      <w:divBdr>
        <w:top w:val="none" w:sz="0" w:space="0" w:color="auto"/>
        <w:left w:val="none" w:sz="0" w:space="0" w:color="auto"/>
        <w:bottom w:val="none" w:sz="0" w:space="0" w:color="auto"/>
        <w:right w:val="none" w:sz="0" w:space="0" w:color="auto"/>
      </w:divBdr>
      <w:divsChild>
        <w:div w:id="1934506369">
          <w:marLeft w:val="0"/>
          <w:marRight w:val="0"/>
          <w:marTop w:val="0"/>
          <w:marBottom w:val="0"/>
          <w:divBdr>
            <w:top w:val="none" w:sz="0" w:space="0" w:color="auto"/>
            <w:left w:val="none" w:sz="0" w:space="0" w:color="auto"/>
            <w:bottom w:val="none" w:sz="0" w:space="0" w:color="auto"/>
            <w:right w:val="none" w:sz="0" w:space="0" w:color="auto"/>
          </w:divBdr>
          <w:divsChild>
            <w:div w:id="644744266">
              <w:marLeft w:val="0"/>
              <w:marRight w:val="0"/>
              <w:marTop w:val="0"/>
              <w:marBottom w:val="0"/>
              <w:divBdr>
                <w:top w:val="none" w:sz="0" w:space="0" w:color="auto"/>
                <w:left w:val="none" w:sz="0" w:space="0" w:color="auto"/>
                <w:bottom w:val="none" w:sz="0" w:space="0" w:color="auto"/>
                <w:right w:val="none" w:sz="0" w:space="0" w:color="auto"/>
              </w:divBdr>
              <w:divsChild>
                <w:div w:id="1093630298">
                  <w:marLeft w:val="0"/>
                  <w:marRight w:val="0"/>
                  <w:marTop w:val="0"/>
                  <w:marBottom w:val="0"/>
                  <w:divBdr>
                    <w:top w:val="none" w:sz="0" w:space="0" w:color="auto"/>
                    <w:left w:val="none" w:sz="0" w:space="0" w:color="auto"/>
                    <w:bottom w:val="none" w:sz="0" w:space="0" w:color="auto"/>
                    <w:right w:val="none" w:sz="0" w:space="0" w:color="auto"/>
                  </w:divBdr>
                  <w:divsChild>
                    <w:div w:id="1933708190">
                      <w:marLeft w:val="0"/>
                      <w:marRight w:val="0"/>
                      <w:marTop w:val="0"/>
                      <w:marBottom w:val="0"/>
                      <w:divBdr>
                        <w:top w:val="none" w:sz="0" w:space="0" w:color="auto"/>
                        <w:left w:val="none" w:sz="0" w:space="0" w:color="auto"/>
                        <w:bottom w:val="none" w:sz="0" w:space="0" w:color="auto"/>
                        <w:right w:val="none" w:sz="0" w:space="0" w:color="auto"/>
                      </w:divBdr>
                      <w:divsChild>
                        <w:div w:id="1847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5211">
              <w:marLeft w:val="0"/>
              <w:marRight w:val="0"/>
              <w:marTop w:val="0"/>
              <w:marBottom w:val="0"/>
              <w:divBdr>
                <w:top w:val="none" w:sz="0" w:space="0" w:color="auto"/>
                <w:left w:val="none" w:sz="0" w:space="0" w:color="auto"/>
                <w:bottom w:val="none" w:sz="0" w:space="0" w:color="auto"/>
                <w:right w:val="none" w:sz="0" w:space="0" w:color="auto"/>
              </w:divBdr>
              <w:divsChild>
                <w:div w:id="1623877752">
                  <w:marLeft w:val="0"/>
                  <w:marRight w:val="0"/>
                  <w:marTop w:val="0"/>
                  <w:marBottom w:val="0"/>
                  <w:divBdr>
                    <w:top w:val="none" w:sz="0" w:space="0" w:color="auto"/>
                    <w:left w:val="none" w:sz="0" w:space="0" w:color="auto"/>
                    <w:bottom w:val="none" w:sz="0" w:space="0" w:color="auto"/>
                    <w:right w:val="none" w:sz="0" w:space="0" w:color="auto"/>
                  </w:divBdr>
                  <w:divsChild>
                    <w:div w:id="3383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8750">
          <w:marLeft w:val="0"/>
          <w:marRight w:val="0"/>
          <w:marTop w:val="100"/>
          <w:marBottom w:val="0"/>
          <w:divBdr>
            <w:top w:val="none" w:sz="0" w:space="0" w:color="auto"/>
            <w:left w:val="none" w:sz="0" w:space="0" w:color="auto"/>
            <w:bottom w:val="none" w:sz="0" w:space="0" w:color="auto"/>
            <w:right w:val="none" w:sz="0" w:space="0" w:color="auto"/>
          </w:divBdr>
        </w:div>
      </w:divsChild>
    </w:div>
    <w:div w:id="758798201">
      <w:bodyDiv w:val="1"/>
      <w:marLeft w:val="0"/>
      <w:marRight w:val="0"/>
      <w:marTop w:val="0"/>
      <w:marBottom w:val="0"/>
      <w:divBdr>
        <w:top w:val="none" w:sz="0" w:space="0" w:color="auto"/>
        <w:left w:val="none" w:sz="0" w:space="0" w:color="auto"/>
        <w:bottom w:val="none" w:sz="0" w:space="0" w:color="auto"/>
        <w:right w:val="none" w:sz="0" w:space="0" w:color="auto"/>
      </w:divBdr>
    </w:div>
    <w:div w:id="1104616951">
      <w:bodyDiv w:val="1"/>
      <w:marLeft w:val="0"/>
      <w:marRight w:val="0"/>
      <w:marTop w:val="0"/>
      <w:marBottom w:val="0"/>
      <w:divBdr>
        <w:top w:val="none" w:sz="0" w:space="0" w:color="auto"/>
        <w:left w:val="none" w:sz="0" w:space="0" w:color="auto"/>
        <w:bottom w:val="none" w:sz="0" w:space="0" w:color="auto"/>
        <w:right w:val="none" w:sz="0" w:space="0" w:color="auto"/>
      </w:divBdr>
    </w:div>
    <w:div w:id="1307393889">
      <w:bodyDiv w:val="1"/>
      <w:marLeft w:val="0"/>
      <w:marRight w:val="0"/>
      <w:marTop w:val="0"/>
      <w:marBottom w:val="0"/>
      <w:divBdr>
        <w:top w:val="none" w:sz="0" w:space="0" w:color="auto"/>
        <w:left w:val="none" w:sz="0" w:space="0" w:color="auto"/>
        <w:bottom w:val="none" w:sz="0" w:space="0" w:color="auto"/>
        <w:right w:val="none" w:sz="0" w:space="0" w:color="auto"/>
      </w:divBdr>
    </w:div>
    <w:div w:id="1321271867">
      <w:bodyDiv w:val="1"/>
      <w:marLeft w:val="0"/>
      <w:marRight w:val="0"/>
      <w:marTop w:val="0"/>
      <w:marBottom w:val="0"/>
      <w:divBdr>
        <w:top w:val="none" w:sz="0" w:space="0" w:color="auto"/>
        <w:left w:val="none" w:sz="0" w:space="0" w:color="auto"/>
        <w:bottom w:val="none" w:sz="0" w:space="0" w:color="auto"/>
        <w:right w:val="none" w:sz="0" w:space="0" w:color="auto"/>
      </w:divBdr>
    </w:div>
    <w:div w:id="1458571213">
      <w:bodyDiv w:val="1"/>
      <w:marLeft w:val="0"/>
      <w:marRight w:val="0"/>
      <w:marTop w:val="0"/>
      <w:marBottom w:val="0"/>
      <w:divBdr>
        <w:top w:val="none" w:sz="0" w:space="0" w:color="auto"/>
        <w:left w:val="none" w:sz="0" w:space="0" w:color="auto"/>
        <w:bottom w:val="none" w:sz="0" w:space="0" w:color="auto"/>
        <w:right w:val="none" w:sz="0" w:space="0" w:color="auto"/>
      </w:divBdr>
      <w:divsChild>
        <w:div w:id="1236285489">
          <w:marLeft w:val="0"/>
          <w:marRight w:val="0"/>
          <w:marTop w:val="0"/>
          <w:marBottom w:val="0"/>
          <w:divBdr>
            <w:top w:val="none" w:sz="0" w:space="0" w:color="auto"/>
            <w:left w:val="none" w:sz="0" w:space="0" w:color="auto"/>
            <w:bottom w:val="none" w:sz="0" w:space="0" w:color="auto"/>
            <w:right w:val="none" w:sz="0" w:space="0" w:color="auto"/>
          </w:divBdr>
        </w:div>
      </w:divsChild>
    </w:div>
    <w:div w:id="1463427983">
      <w:bodyDiv w:val="1"/>
      <w:marLeft w:val="0"/>
      <w:marRight w:val="0"/>
      <w:marTop w:val="0"/>
      <w:marBottom w:val="0"/>
      <w:divBdr>
        <w:top w:val="none" w:sz="0" w:space="0" w:color="auto"/>
        <w:left w:val="none" w:sz="0" w:space="0" w:color="auto"/>
        <w:bottom w:val="none" w:sz="0" w:space="0" w:color="auto"/>
        <w:right w:val="none" w:sz="0" w:space="0" w:color="auto"/>
      </w:divBdr>
    </w:div>
    <w:div w:id="1664233585">
      <w:bodyDiv w:val="1"/>
      <w:marLeft w:val="0"/>
      <w:marRight w:val="0"/>
      <w:marTop w:val="0"/>
      <w:marBottom w:val="0"/>
      <w:divBdr>
        <w:top w:val="none" w:sz="0" w:space="0" w:color="auto"/>
        <w:left w:val="none" w:sz="0" w:space="0" w:color="auto"/>
        <w:bottom w:val="none" w:sz="0" w:space="0" w:color="auto"/>
        <w:right w:val="none" w:sz="0" w:space="0" w:color="auto"/>
      </w:divBdr>
    </w:div>
    <w:div w:id="180442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TÜİK2018</b:Tag>
    <b:SourceType>DocumentFromInternetSite</b:SourceType>
    <b:Guid>{0F611BCF-0A3F-4A3A-8DA1-094409CDFF51}</b:Guid>
    <b:Title>Tarımsal İşletme Yapı Araştırması 2016</b:Title>
    <b:Year>2018</b:Year>
    <b:Author>
      <b:Author>
        <b:Corporate>TÜİK</b:Corporate>
      </b:Author>
    </b:Author>
    <b:InternetSiteTitle>Haber Bülteni</b:InternetSiteTitle>
    <b:Month>Nisan</b:Month>
    <b:Day>19</b:Day>
    <b:URL>http://www.tuik.gov.tr/HbPrint.do?id=24869</b:URL>
    <b:ProductionCompany>Türkiye İstatistik Kurumu</b:ProductionCompany>
    <b:YearAccessed>2020</b:YearAccessed>
    <b:MonthAccessed>05</b:MonthAccessed>
    <b:DayAccessed>15</b:DayAccessed>
    <b:Version>24869</b:Version>
    <b:RefOrder>2</b:RefOrder>
  </b:Source>
  <b:Source>
    <b:Tag>Cole17</b:Tag>
    <b:SourceType>JournalArticle</b:SourceType>
    <b:Guid>{465653B2-E16D-48DD-AE90-5B989402FA32}</b:Guid>
    <b:Title>Agricultural ınsurance and economic development</b:Title>
    <b:JournalName>Annual Review of Economics,</b:JournalName>
    <b:Year>2017</b:Year>
    <b:Pages>235-262</b:Pages>
    <b:Author>
      <b:Author>
        <b:NameList>
          <b:Person>
            <b:Last>Cole</b:Last>
            <b:Middle>A</b:Middle>
            <b:First>S</b:First>
          </b:Person>
          <b:Person>
            <b:Last>Xiong</b:Last>
            <b:First>W</b:First>
          </b:Person>
        </b:NameList>
      </b:Author>
    </b:Author>
    <b:Issue>9</b:Issue>
    <b:RefOrder>1</b:RefOrder>
  </b:Source>
  <b:Source>
    <b:Tag>ŞahinoSipahioğlu09</b:Tag>
    <b:SourceType>Book</b:SourceType>
    <b:Guid>{EF0E5093-3014-4D6F-9836-0D0E82883C94}</b:Guid>
    <b:Title>Doğal Afetler ve Türkiye</b:Title>
    <b:Year>2009</b:Year>
    <b:City>Ankara</b:City>
    <b:Publisher>Gündüz Eğitim ve Yayıncılık</b:Publisher>
    <b:Author>
      <b:Author>
        <b:NameList>
          <b:Person>
            <b:Last>Şahin</b:Last>
            <b:First>Cemalettin</b:First>
          </b:Person>
          <b:Person>
            <b:Last>Sipahioğlu</b:Last>
            <b:First>Şengün</b:First>
          </b:Person>
        </b:NameList>
      </b:Author>
    </b:Author>
    <b:StandardNumber>ISBN:978-975-6859-29-2</b:StandardNumber>
    <b:RefOrder>20</b:RefOrder>
  </b:Source>
  <b:Source>
    <b:Tag>Alexander85</b:Tag>
    <b:SourceType>ArticleInAPeriodical</b:SourceType>
    <b:Guid>{A0EDD6F8-8402-4D4B-9B8F-272271E95C8F}</b:Guid>
    <b:Title>Disaster Preparedness and the 1984 Earthquakees in Central Italy</b:Title>
    <b:InternetSiteTitle>Natural hazards Research and Application Information Center</b:InternetSiteTitle>
    <b:Year>1985</b:Year>
    <b:URL>http://www.colorado.edu/hazards/publications/wp/wp55.pdf</b:URL>
    <b:Author>
      <b:Author>
        <b:NameList>
          <b:Person>
            <b:Last>Alexander</b:Last>
            <b:First>David</b:First>
          </b:Person>
        </b:NameList>
      </b:Author>
    </b:Author>
    <b:PeriodicalTitle>Natural Hazard Research</b:PeriodicalTitle>
    <b:Publisher>Natural hazards Research and Application Information Center</b:Publisher>
    <b:Issue>Working Paper #54</b:Issue>
    <b:City>http://www.colorado.edu/hazards/publications/wp/wp55.pdf)</b:City>
    <b:Month>Kasım</b:Month>
    <b:YearAccessed>2012</b:YearAccessed>
    <b:MonthAccessed>08</b:MonthAccessed>
    <b:DayAccessed>19</b:DayAccessed>
    <b:LCID>tr-TR</b:LCID>
    <b:RefOrder>4</b:RefOrder>
  </b:Source>
  <b:Source>
    <b:Tag>AyamamaHurriyet09</b:Tag>
    <b:SourceType>InternetSite</b:SourceType>
    <b:Guid>{F21ED7A0-8875-4362-88DB-951CA0C942DB}</b:Guid>
    <b:Title>Korkunç Bilanço</b:Title>
    <b:Year>2009</b:Year>
    <b:ProductionCompany>Hürriyet Gazetesi</b:ProductionCompany>
    <b:Month>09</b:Month>
    <b:Day>09</b:Day>
    <b:YearAccessed>2010</b:YearAccessed>
    <b:MonthAccessed>10</b:MonthAccessed>
    <b:DayAccessed>12</b:DayAccessed>
    <b:URL>http://www.hurriyet.com.tr/gundem/12448342.asp</b:URL>
    <b:InternetSiteTitle>Hürriyet Gazetesi</b:InternetSiteTitle>
    <b:Comments>DHA</b:Comments>
    <b:Author>
      <b:Author>
        <b:NameList>
          <b:Person>
            <b:Last>Kaya</b:Last>
            <b:First>Süleyman</b:First>
          </b:Person>
          <b:Person>
            <b:Last>Arslan</b:Last>
            <b:First>Özkan</b:First>
          </b:Person>
          <b:Person>
            <b:Last>Örnekoğlu</b:Last>
            <b:First>Hasan</b:First>
          </b:Person>
        </b:NameList>
      </b:Author>
      <b:ProducerName>
        <b:NameList>
          <b:Person>
            <b:Last>DHA</b:Last>
          </b:Person>
        </b:NameList>
      </b:ProducerName>
    </b:Author>
    <b:RefOrder>25</b:RefOrder>
  </b:Source>
  <b:Source>
    <b:Tag>Yal01</b:Tag>
    <b:SourceType>ConferenceProceedings</b:SourceType>
    <b:Guid>{C4B34E2D-934D-4CBE-A45F-545449BF671E}</b:Guid>
    <b:Title>"Field Surveys and Modeling 1999 Izmit Tsunami"</b:Title>
    <b:Year>2001</b:Year>
    <b:Pages>557-563</b:Pages>
    <b:City>Seattle</b:City>
    <b:Author>
      <b:Author>
        <b:NameList>
          <b:Person>
            <b:Last>Yalçıner</b:Last>
            <b:Middle>C.</b:Middle>
            <b:First>A.</b:First>
          </b:Person>
          <b:Person>
            <b:Last>Synolakis</b:Last>
            <b:Middle>C.</b:Middle>
            <b:First>A.</b:First>
          </b:Person>
          <b:Person>
            <b:Last>Alpar</b:Last>
            <b:First>B.</b:First>
          </b:Person>
          <b:Person>
            <b:Last> Borrero</b:Last>
            <b:First>J.</b:First>
          </b:Person>
          <b:Person>
            <b:Last>Altınok</b:Last>
            <b:First>Y.</b:First>
          </b:Person>
          <b:Person>
            <b:Last>Imamura</b:Last>
            <b:First>F.</b:First>
          </b:Person>
          <b:Person>
            <b:Last>Tinti</b:Last>
            <b:First>S.</b:First>
          </b:Person>
          <b:Person>
            <b:Last> Ersoy</b:Last>
            <b:First>Ş.</b:First>
          </b:Person>
          <b:Person>
            <b:Last>Kuran</b:Last>
            <b:First>U.</b:First>
          </b:Person>
          <b:Person>
            <b:Last>Pamukcu</b:Last>
            <b:First>S.</b:First>
          </b:Person>
          <b:Person>
            <b:Last>Kanoglu</b:Last>
            <b:First>U.</b:First>
          </b:Person>
        </b:NameList>
      </b:Author>
    </b:Author>
    <b:ConferenceName>International Tsunami Symposium ITS</b:ConferenceName>
    <b:LCID>en-US</b:LCID>
    <b:Comments>Session 4 Paper 4-6</b:Comments>
    <b:RefOrder>32</b:RefOrder>
  </b:Source>
  <b:Source>
    <b:Tag>YerTutucu8</b:Tag>
    <b:SourceType>DocumentFromInternetSite</b:SourceType>
    <b:Guid>{5BD865A3-A55F-4059-A18A-3EECD6E725C1}</b:Guid>
    <b:Title>Terminology</b:Title>
    <b:Year>2009</b:Year>
    <b:InternetSiteTitle>United Nations Office for Disaster Risk Reduction</b:InternetSiteTitle>
    <b:YearAccessed>2009</b:YearAccessed>
    <b:MonthAccessed>Şuubat</b:MonthAccessed>
    <b:DayAccessed>5</b:DayAccessed>
    <b:URL>http://www.unisdr.org/we/inform/terminology</b:URL>
    <b:Author>
      <b:Author>
        <b:NameList>
          <b:Person>
            <b:Last>UNISDR</b:Last>
          </b:Person>
        </b:NameList>
      </b:Author>
    </b:Author>
    <b:RefOrder>19</b:RefOrder>
  </b:Source>
</b:Sources>
</file>

<file path=customXml/itemProps1.xml><?xml version="1.0" encoding="utf-8"?>
<ds:datastoreItem xmlns:ds="http://schemas.openxmlformats.org/officeDocument/2006/customXml" ds:itemID="{916C4891-F3B0-4405-81BB-155A8959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5194</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2022-12-28T17:12:00Z</dcterms:created>
  <dcterms:modified xsi:type="dcterms:W3CDTF">2022-12-28T17:12:00Z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be290843-3922-345f-afa5-aaa6a6d2ef92</vt:lpwstr>
  </property>
  <property fmtid="{D5CDD505-2E9C-101B-9397-08002B2CF9AE}" pid="24" name="Mendeley Citation Style_1">
    <vt:lpwstr>http://www.zotero.org/styles/chicago-author-date</vt:lpwstr>
  </property>
</Properties>
</file>